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9A0EE6" w14:textId="77777777" w:rsidR="00AD36B6" w:rsidRPr="0033119C" w:rsidRDefault="00AD36B6" w:rsidP="00AD36B6">
      <w:pPr>
        <w:pStyle w:val="Title"/>
        <w:jc w:val="center"/>
        <w:rPr>
          <w:sz w:val="32"/>
          <w:szCs w:val="32"/>
          <w:lang w:val="en-GB"/>
        </w:rPr>
      </w:pPr>
      <w:r w:rsidRPr="0033119C">
        <w:rPr>
          <w:sz w:val="32"/>
          <w:szCs w:val="32"/>
          <w:lang w:val="en-GB"/>
        </w:rPr>
        <w:t>Supplementary Material</w:t>
      </w:r>
    </w:p>
    <w:p w14:paraId="3A3A5842" w14:textId="77777777" w:rsidR="00AD36B6" w:rsidRPr="0033119C" w:rsidRDefault="00AD36B6" w:rsidP="00AD36B6">
      <w:pPr>
        <w:jc w:val="center"/>
        <w:rPr>
          <w:lang w:val="en-GB"/>
        </w:rPr>
      </w:pPr>
    </w:p>
    <w:p w14:paraId="6B58B97C" w14:textId="77777777" w:rsidR="00AD36B6" w:rsidRPr="0033119C" w:rsidRDefault="00AD36B6" w:rsidP="00AD36B6">
      <w:pPr>
        <w:pStyle w:val="Title"/>
        <w:jc w:val="center"/>
        <w:rPr>
          <w:sz w:val="46"/>
          <w:szCs w:val="46"/>
          <w:lang w:val="en-GB"/>
        </w:rPr>
      </w:pPr>
      <w:bookmarkStart w:id="0" w:name="_wv8drl8tq5da" w:colFirst="0" w:colLast="0"/>
      <w:bookmarkEnd w:id="0"/>
      <w:r w:rsidRPr="0033119C">
        <w:rPr>
          <w:sz w:val="46"/>
          <w:szCs w:val="46"/>
          <w:lang w:val="en-GB"/>
        </w:rPr>
        <w:t>Searching for separation between frequency-modulated calls of blue and fin whales.</w:t>
      </w:r>
    </w:p>
    <w:p w14:paraId="45D0BE43" w14:textId="77777777" w:rsidR="00AD36B6" w:rsidRPr="0033119C" w:rsidRDefault="00AD36B6" w:rsidP="00AD36B6">
      <w:pPr>
        <w:jc w:val="both"/>
        <w:rPr>
          <w:b/>
          <w:bCs/>
          <w:color w:val="222222"/>
          <w:sz w:val="28"/>
          <w:szCs w:val="28"/>
          <w:vertAlign w:val="superscript"/>
          <w:lang w:val="en-GB"/>
        </w:rPr>
      </w:pPr>
      <w:r w:rsidRPr="0033119C">
        <w:rPr>
          <w:b/>
          <w:bCs/>
          <w:sz w:val="28"/>
          <w:szCs w:val="28"/>
          <w:lang w:val="en-GB"/>
        </w:rPr>
        <w:t>Svenja Wöhle,</w:t>
      </w:r>
      <w:r w:rsidRPr="0033119C">
        <w:rPr>
          <w:b/>
          <w:bCs/>
          <w:sz w:val="28"/>
          <w:szCs w:val="28"/>
          <w:vertAlign w:val="superscript"/>
          <w:lang w:val="en-GB"/>
        </w:rPr>
        <w:t>1,*</w:t>
      </w:r>
      <w:r w:rsidRPr="0033119C">
        <w:rPr>
          <w:b/>
          <w:bCs/>
          <w:sz w:val="28"/>
          <w:szCs w:val="28"/>
          <w:lang w:val="en-GB"/>
        </w:rPr>
        <w:t xml:space="preserve"> Clea Parcerisas</w:t>
      </w:r>
      <w:r w:rsidRPr="0033119C">
        <w:rPr>
          <w:b/>
          <w:bCs/>
          <w:sz w:val="28"/>
          <w:szCs w:val="28"/>
          <w:vertAlign w:val="superscript"/>
          <w:lang w:val="en-GB"/>
        </w:rPr>
        <w:t>2,3</w:t>
      </w:r>
      <w:r w:rsidRPr="0033119C">
        <w:rPr>
          <w:b/>
          <w:bCs/>
          <w:sz w:val="28"/>
          <w:szCs w:val="28"/>
          <w:lang w:val="en-GB"/>
        </w:rPr>
        <w:t>, Susannah Buchan</w:t>
      </w:r>
      <w:r w:rsidRPr="0033119C">
        <w:rPr>
          <w:b/>
          <w:bCs/>
          <w:sz w:val="28"/>
          <w:szCs w:val="28"/>
          <w:vertAlign w:val="superscript"/>
          <w:lang w:val="en-GB"/>
        </w:rPr>
        <w:t>,4,5,6</w:t>
      </w:r>
      <w:r w:rsidRPr="0033119C">
        <w:rPr>
          <w:b/>
          <w:bCs/>
          <w:sz w:val="28"/>
          <w:szCs w:val="28"/>
          <w:lang w:val="en-GB"/>
        </w:rPr>
        <w:t>, John Calambokidis</w:t>
      </w:r>
      <w:r w:rsidRPr="0033119C">
        <w:rPr>
          <w:b/>
          <w:bCs/>
          <w:sz w:val="28"/>
          <w:szCs w:val="28"/>
          <w:vertAlign w:val="superscript"/>
          <w:lang w:val="en-GB"/>
        </w:rPr>
        <w:t>7</w:t>
      </w:r>
      <w:r w:rsidRPr="0033119C">
        <w:rPr>
          <w:b/>
          <w:bCs/>
          <w:sz w:val="28"/>
          <w:szCs w:val="28"/>
          <w:lang w:val="en-GB"/>
        </w:rPr>
        <w:t>, Kathleen M. Stafford</w:t>
      </w:r>
      <w:r w:rsidRPr="0033119C">
        <w:rPr>
          <w:b/>
          <w:bCs/>
          <w:sz w:val="28"/>
          <w:szCs w:val="28"/>
          <w:vertAlign w:val="superscript"/>
          <w:lang w:val="en-GB"/>
        </w:rPr>
        <w:t>8</w:t>
      </w:r>
      <w:r w:rsidRPr="0033119C">
        <w:rPr>
          <w:b/>
          <w:bCs/>
          <w:sz w:val="28"/>
          <w:szCs w:val="28"/>
          <w:lang w:val="en-GB"/>
        </w:rPr>
        <w:t xml:space="preserve"> </w:t>
      </w:r>
      <w:r w:rsidRPr="0033119C">
        <w:rPr>
          <w:b/>
          <w:bCs/>
          <w:color w:val="222222"/>
          <w:sz w:val="28"/>
          <w:szCs w:val="28"/>
          <w:lang w:val="en-GB"/>
        </w:rPr>
        <w:t>and Elena Schall</w:t>
      </w:r>
      <w:r w:rsidRPr="0033119C">
        <w:rPr>
          <w:b/>
          <w:bCs/>
          <w:color w:val="222222"/>
          <w:sz w:val="28"/>
          <w:szCs w:val="28"/>
          <w:vertAlign w:val="superscript"/>
          <w:lang w:val="en-GB"/>
        </w:rPr>
        <w:t>1</w:t>
      </w:r>
    </w:p>
    <w:p w14:paraId="741FDFB0" w14:textId="77777777" w:rsidR="00AD36B6" w:rsidRPr="0033119C" w:rsidRDefault="00AD36B6" w:rsidP="00AD36B6">
      <w:pPr>
        <w:jc w:val="both"/>
        <w:rPr>
          <w:lang w:val="en-GB"/>
        </w:rPr>
      </w:pPr>
      <w:r w:rsidRPr="0033119C">
        <w:rPr>
          <w:vertAlign w:val="superscript"/>
          <w:lang w:val="en-GB"/>
        </w:rPr>
        <w:t xml:space="preserve">1 </w:t>
      </w:r>
      <w:r w:rsidRPr="0033119C">
        <w:rPr>
          <w:lang w:val="en-GB"/>
        </w:rPr>
        <w:t>Alfred-Wegener-Institute Helmholtz Center for Polar and Marine Research, 27570 Bremerhaven, Germany</w:t>
      </w:r>
    </w:p>
    <w:p w14:paraId="05D54A7E" w14:textId="77777777" w:rsidR="00AD36B6" w:rsidRPr="0033119C" w:rsidRDefault="00AD36B6" w:rsidP="00AD36B6">
      <w:pPr>
        <w:jc w:val="both"/>
        <w:rPr>
          <w:lang w:val="en-GB"/>
        </w:rPr>
      </w:pPr>
      <w:r w:rsidRPr="0033119C">
        <w:rPr>
          <w:vertAlign w:val="superscript"/>
          <w:lang w:val="en-GB"/>
        </w:rPr>
        <w:t xml:space="preserve">2 </w:t>
      </w:r>
      <w:r w:rsidRPr="0033119C">
        <w:rPr>
          <w:lang w:val="en-GB"/>
        </w:rPr>
        <w:t>Flanders Marine Institute (VLIZ), 8400 Oostende, Belgium</w:t>
      </w:r>
    </w:p>
    <w:p w14:paraId="6297784C" w14:textId="77777777" w:rsidR="00AD36B6" w:rsidRPr="0033119C" w:rsidRDefault="00AD36B6" w:rsidP="00AD36B6">
      <w:pPr>
        <w:jc w:val="both"/>
        <w:rPr>
          <w:lang w:val="en-GB"/>
        </w:rPr>
      </w:pPr>
      <w:r w:rsidRPr="0033119C">
        <w:rPr>
          <w:vertAlign w:val="superscript"/>
          <w:lang w:val="en-GB"/>
        </w:rPr>
        <w:t xml:space="preserve">3 </w:t>
      </w:r>
      <w:r w:rsidRPr="0033119C">
        <w:rPr>
          <w:lang w:val="en-GB"/>
        </w:rPr>
        <w:t>Ghent University, IBME, 9052 Ghent, Belgium</w:t>
      </w:r>
    </w:p>
    <w:p w14:paraId="67EEE21C" w14:textId="77777777" w:rsidR="00AD36B6" w:rsidRPr="0033119C" w:rsidRDefault="00AD36B6" w:rsidP="00AD36B6">
      <w:pPr>
        <w:jc w:val="both"/>
        <w:rPr>
          <w:lang w:val="en-GB"/>
        </w:rPr>
      </w:pPr>
      <w:r w:rsidRPr="0033119C">
        <w:rPr>
          <w:vertAlign w:val="superscript"/>
          <w:lang w:val="en-GB"/>
        </w:rPr>
        <w:t xml:space="preserve">4 </w:t>
      </w:r>
      <w:r w:rsidRPr="0033119C">
        <w:rPr>
          <w:lang w:val="en-GB"/>
        </w:rPr>
        <w:t xml:space="preserve">Center for Oceanographic Research COPAS COASTAL, Universidad de Concepción, Casilla, Concepción, Región del Biobío, Chile  </w:t>
      </w:r>
    </w:p>
    <w:p w14:paraId="52653898" w14:textId="77777777" w:rsidR="00AD36B6" w:rsidRPr="0033119C" w:rsidRDefault="00AD36B6" w:rsidP="00AD36B6">
      <w:pPr>
        <w:jc w:val="both"/>
        <w:rPr>
          <w:lang w:val="en-GB"/>
        </w:rPr>
      </w:pPr>
      <w:r w:rsidRPr="0033119C">
        <w:rPr>
          <w:vertAlign w:val="superscript"/>
          <w:lang w:val="en-GB"/>
        </w:rPr>
        <w:t xml:space="preserve">5 </w:t>
      </w:r>
      <w:r w:rsidRPr="0033119C">
        <w:rPr>
          <w:lang w:val="en-GB"/>
        </w:rPr>
        <w:t>Facultad de Ciencias Naturales y Oceanográficas, Departamento de Oceanografía, Universidad de Concepción, Casilla, Concepción, Región del Biobío, Chile</w:t>
      </w:r>
    </w:p>
    <w:p w14:paraId="1038F2B1" w14:textId="77777777" w:rsidR="00AD36B6" w:rsidRPr="0033119C" w:rsidRDefault="00AD36B6" w:rsidP="00AD36B6">
      <w:pPr>
        <w:jc w:val="both"/>
        <w:rPr>
          <w:lang w:val="en-GB"/>
        </w:rPr>
      </w:pPr>
      <w:r w:rsidRPr="0033119C">
        <w:rPr>
          <w:vertAlign w:val="superscript"/>
          <w:lang w:val="en-GB"/>
        </w:rPr>
        <w:t>6</w:t>
      </w:r>
      <w:r w:rsidRPr="0033119C">
        <w:rPr>
          <w:lang w:val="en-GB"/>
        </w:rPr>
        <w:t xml:space="preserve"> Centro de Estudios Avanzados en Zonas Áridas (CEAZA), Raúl Bitrán, La Serena, Chile</w:t>
      </w:r>
    </w:p>
    <w:p w14:paraId="73C3311C" w14:textId="77777777" w:rsidR="00AD36B6" w:rsidRPr="0033119C" w:rsidRDefault="00AD36B6" w:rsidP="00AD36B6">
      <w:pPr>
        <w:jc w:val="both"/>
        <w:rPr>
          <w:lang w:val="en-GB"/>
        </w:rPr>
      </w:pPr>
      <w:r w:rsidRPr="0033119C">
        <w:rPr>
          <w:vertAlign w:val="superscript"/>
          <w:lang w:val="en-GB"/>
        </w:rPr>
        <w:t>7</w:t>
      </w:r>
      <w:r w:rsidRPr="0033119C">
        <w:rPr>
          <w:lang w:val="en-GB"/>
        </w:rPr>
        <w:t xml:space="preserve"> Cascadia Research Collective, Olympia, WA, USA</w:t>
      </w:r>
    </w:p>
    <w:p w14:paraId="224003F2" w14:textId="77777777" w:rsidR="00AD36B6" w:rsidRPr="0033119C" w:rsidRDefault="00AD36B6" w:rsidP="00AD36B6">
      <w:pPr>
        <w:jc w:val="both"/>
        <w:rPr>
          <w:sz w:val="18"/>
          <w:szCs w:val="18"/>
          <w:lang w:val="en-GB"/>
        </w:rPr>
      </w:pPr>
      <w:r w:rsidRPr="0033119C">
        <w:rPr>
          <w:vertAlign w:val="superscript"/>
          <w:lang w:val="en-GB"/>
        </w:rPr>
        <w:t xml:space="preserve">8 </w:t>
      </w:r>
      <w:r w:rsidRPr="0033119C">
        <w:rPr>
          <w:lang w:val="en-GB"/>
        </w:rPr>
        <w:t>Marine Mammal Institute, Oregon State University, Newport OR USA</w:t>
      </w:r>
    </w:p>
    <w:p w14:paraId="0CE42FA9" w14:textId="77777777" w:rsidR="00AD36B6" w:rsidRPr="0033119C" w:rsidRDefault="00AD36B6" w:rsidP="00AD36B6">
      <w:pPr>
        <w:jc w:val="both"/>
        <w:rPr>
          <w:lang w:val="en-GB"/>
        </w:rPr>
      </w:pPr>
    </w:p>
    <w:p w14:paraId="29052A95" w14:textId="77777777" w:rsidR="00AD36B6" w:rsidRPr="0033119C" w:rsidRDefault="00AD36B6" w:rsidP="00AD36B6">
      <w:pPr>
        <w:rPr>
          <w:lang w:val="en-GB"/>
        </w:rPr>
      </w:pPr>
    </w:p>
    <w:p w14:paraId="463F54D8" w14:textId="77777777" w:rsidR="00AD36B6" w:rsidRDefault="00AD36B6" w:rsidP="00AD36B6">
      <w:pPr>
        <w:jc w:val="both"/>
        <w:rPr>
          <w:color w:val="1A1A1A"/>
          <w:sz w:val="24"/>
          <w:szCs w:val="24"/>
          <w:highlight w:val="white"/>
        </w:rPr>
      </w:pPr>
      <w:r>
        <w:t>* svenja.woehle@awi.de</w:t>
      </w:r>
    </w:p>
    <w:p w14:paraId="06A6BD96" w14:textId="77777777" w:rsidR="00AD36B6" w:rsidRDefault="00AD36B6" w:rsidP="00AD36B6">
      <w:pPr>
        <w:rPr>
          <w:color w:val="1A1A1A"/>
          <w:sz w:val="24"/>
          <w:szCs w:val="24"/>
          <w:highlight w:val="white"/>
        </w:rPr>
      </w:pPr>
    </w:p>
    <w:p w14:paraId="45C3D22C" w14:textId="77777777" w:rsidR="00AD36B6" w:rsidRDefault="00AD36B6" w:rsidP="00AD36B6">
      <w:pPr>
        <w:rPr>
          <w:color w:val="1A1A1A"/>
          <w:sz w:val="24"/>
          <w:szCs w:val="24"/>
          <w:highlight w:val="white"/>
        </w:rPr>
      </w:pPr>
    </w:p>
    <w:p w14:paraId="0462C20C" w14:textId="77777777" w:rsidR="00AD36B6" w:rsidRDefault="00AD36B6" w:rsidP="00AD36B6">
      <w:pPr>
        <w:jc w:val="both"/>
      </w:pPr>
    </w:p>
    <w:p w14:paraId="5BBAF497" w14:textId="77777777" w:rsidR="00AD36B6" w:rsidRDefault="00AD36B6" w:rsidP="00AD36B6">
      <w:pPr>
        <w:jc w:val="both"/>
      </w:pPr>
      <w:r>
        <w:t xml:space="preserve"> </w:t>
      </w:r>
    </w:p>
    <w:p w14:paraId="2E462178" w14:textId="77777777" w:rsidR="00AD36B6" w:rsidRDefault="00AD36B6" w:rsidP="00AD36B6">
      <w:pPr>
        <w:jc w:val="both"/>
      </w:pPr>
    </w:p>
    <w:p w14:paraId="537EBF8D" w14:textId="77777777" w:rsidR="00AD36B6" w:rsidRDefault="00AD36B6" w:rsidP="00AD36B6">
      <w:pPr>
        <w:jc w:val="both"/>
      </w:pPr>
    </w:p>
    <w:p w14:paraId="40875E96" w14:textId="77777777" w:rsidR="00AD36B6" w:rsidRDefault="00AD36B6" w:rsidP="00AD36B6">
      <w:pPr>
        <w:jc w:val="both"/>
      </w:pPr>
    </w:p>
    <w:p w14:paraId="24447C95" w14:textId="77777777" w:rsidR="00AD36B6" w:rsidRDefault="00AD36B6" w:rsidP="00AD36B6">
      <w:pPr>
        <w:jc w:val="both"/>
      </w:pPr>
    </w:p>
    <w:p w14:paraId="726C1CAB" w14:textId="77777777" w:rsidR="00AD36B6" w:rsidRDefault="00AD36B6" w:rsidP="00AD36B6">
      <w:pPr>
        <w:jc w:val="both"/>
      </w:pPr>
    </w:p>
    <w:p w14:paraId="3894C355" w14:textId="77777777" w:rsidR="00AD36B6" w:rsidRDefault="00AD36B6" w:rsidP="00AD36B6">
      <w:pPr>
        <w:jc w:val="both"/>
      </w:pPr>
    </w:p>
    <w:p w14:paraId="3E166D6B" w14:textId="77777777" w:rsidR="00AD36B6" w:rsidRDefault="00AD36B6" w:rsidP="00AD36B6">
      <w:pPr>
        <w:jc w:val="both"/>
        <w:rPr>
          <w:b/>
          <w:bCs/>
        </w:rPr>
      </w:pPr>
    </w:p>
    <w:p w14:paraId="7D707E08" w14:textId="77777777" w:rsidR="00AD36B6" w:rsidRDefault="00AD36B6" w:rsidP="00AD36B6">
      <w:pPr>
        <w:jc w:val="both"/>
        <w:rPr>
          <w:b/>
          <w:bCs/>
        </w:rPr>
      </w:pPr>
    </w:p>
    <w:p w14:paraId="5F9FE2C7" w14:textId="77777777" w:rsidR="00AD36B6" w:rsidRDefault="00AD36B6" w:rsidP="00AD36B6">
      <w:pPr>
        <w:jc w:val="both"/>
        <w:rPr>
          <w:b/>
          <w:bCs/>
        </w:rPr>
      </w:pPr>
      <w:r>
        <w:rPr>
          <w:b/>
          <w:bCs/>
          <w:noProof/>
        </w:rPr>
        <w:lastRenderedPageBreak/>
        <w:drawing>
          <wp:inline distT="114300" distB="114300" distL="114300" distR="114300" wp14:anchorId="0BDB8D6D" wp14:editId="00CD3CAF">
            <wp:extent cx="5734050" cy="4524375"/>
            <wp:effectExtent l="0" t="0" r="0" b="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
                    <a:srcRect b="1247"/>
                    <a:stretch>
                      <a:fillRect/>
                    </a:stretch>
                  </pic:blipFill>
                  <pic:spPr>
                    <a:xfrm>
                      <a:off x="0" y="0"/>
                      <a:ext cx="5734050" cy="4524375"/>
                    </a:xfrm>
                    <a:prstGeom prst="rect">
                      <a:avLst/>
                    </a:prstGeom>
                    <a:ln/>
                  </pic:spPr>
                </pic:pic>
              </a:graphicData>
            </a:graphic>
          </wp:inline>
        </w:drawing>
      </w:r>
    </w:p>
    <w:p w14:paraId="13CBDF76" w14:textId="77777777" w:rsidR="00AD36B6" w:rsidRDefault="00AD36B6" w:rsidP="00AD36B6">
      <w:pPr>
        <w:jc w:val="both"/>
        <w:rPr>
          <w:b/>
          <w:bCs/>
        </w:rPr>
      </w:pPr>
    </w:p>
    <w:p w14:paraId="0F486C51" w14:textId="77777777" w:rsidR="00AD36B6" w:rsidRDefault="00AD36B6" w:rsidP="00AD36B6">
      <w:pPr>
        <w:jc w:val="both"/>
        <w:rPr>
          <w:b/>
          <w:bCs/>
        </w:rPr>
      </w:pPr>
    </w:p>
    <w:p w14:paraId="6870069C" w14:textId="77777777" w:rsidR="00AD36B6" w:rsidRPr="0033119C" w:rsidRDefault="00AD36B6" w:rsidP="00AD36B6">
      <w:pPr>
        <w:jc w:val="both"/>
        <w:rPr>
          <w:lang w:val="en-GB"/>
        </w:rPr>
      </w:pPr>
      <w:r w:rsidRPr="0033119C">
        <w:rPr>
          <w:b/>
          <w:bCs/>
          <w:lang w:val="en-GB"/>
        </w:rPr>
        <w:t xml:space="preserve">Figure A1. </w:t>
      </w:r>
      <w:r w:rsidRPr="0033119C">
        <w:rPr>
          <w:lang w:val="en-GB"/>
        </w:rPr>
        <w:t xml:space="preserve">Dimension reduction using an unsupervised UMAP approach on FM calls from the Mooring-DLFeatures-BioLingual. </w:t>
      </w:r>
    </w:p>
    <w:p w14:paraId="2CBA8ECD" w14:textId="77777777" w:rsidR="00AD36B6" w:rsidRPr="0033119C" w:rsidRDefault="00AD36B6" w:rsidP="00AD36B6">
      <w:pPr>
        <w:spacing w:before="240" w:after="240"/>
        <w:jc w:val="both"/>
        <w:rPr>
          <w:lang w:val="en-GB"/>
        </w:rPr>
      </w:pPr>
      <w:r w:rsidRPr="0033119C">
        <w:rPr>
          <w:b/>
          <w:bCs/>
          <w:lang w:val="en-GB"/>
        </w:rPr>
        <w:t xml:space="preserve">Table A1. </w:t>
      </w:r>
      <w:r w:rsidRPr="0033119C">
        <w:rPr>
          <w:lang w:val="en-GB"/>
        </w:rPr>
        <w:t xml:space="preserve">HDBSCAN clustering results and intrinsic clustering performance metrics for the Mooring-DLFeature-BioLingual dataset. The table summarizes the number and proportion of data points assigned to each cluster based on the unknown call types in the mooring dataset, together with intrinsic clustering evaluation metrics. Cluster entries show the number of data points, followed by the corresponding percentage (in parentheses) relative to the total number of data points in the respective dataset. Data points classified as noise by HDBSCAN are listed as unassigned. Intrinsic metrics include the Silhouette Score, Davies–Bouldin Index, and Calinski–Harabasz Index, which quantify cluster separation, compactness, and between-cluster dispersion in feature space, respectively. </w:t>
      </w:r>
    </w:p>
    <w:tbl>
      <w:tblPr>
        <w:tblW w:w="75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63"/>
        <w:gridCol w:w="1241"/>
        <w:gridCol w:w="1215"/>
        <w:gridCol w:w="1215"/>
        <w:gridCol w:w="1215"/>
        <w:gridCol w:w="1215"/>
      </w:tblGrid>
      <w:tr w:rsidR="00AD36B6" w14:paraId="1C4838CE" w14:textId="77777777" w:rsidTr="009F230C">
        <w:tc>
          <w:tcPr>
            <w:tcW w:w="1461" w:type="dxa"/>
            <w:tcMar>
              <w:top w:w="100" w:type="dxa"/>
              <w:left w:w="100" w:type="dxa"/>
              <w:bottom w:w="100" w:type="dxa"/>
              <w:right w:w="100" w:type="dxa"/>
            </w:tcMar>
          </w:tcPr>
          <w:p w14:paraId="0C05192E" w14:textId="77777777" w:rsidR="00AD36B6" w:rsidRDefault="00AD36B6" w:rsidP="009F230C">
            <w:pPr>
              <w:widowControl w:val="0"/>
              <w:spacing w:line="240" w:lineRule="auto"/>
              <w:jc w:val="both"/>
              <w:rPr>
                <w:b/>
                <w:bCs/>
                <w:sz w:val="18"/>
                <w:szCs w:val="18"/>
              </w:rPr>
            </w:pPr>
            <w:r>
              <w:rPr>
                <w:b/>
                <w:bCs/>
                <w:sz w:val="18"/>
                <w:szCs w:val="18"/>
              </w:rPr>
              <w:t>Dataset</w:t>
            </w:r>
          </w:p>
        </w:tc>
        <w:tc>
          <w:tcPr>
            <w:tcW w:w="1240" w:type="dxa"/>
            <w:tcMar>
              <w:top w:w="100" w:type="dxa"/>
              <w:left w:w="100" w:type="dxa"/>
              <w:bottom w:w="100" w:type="dxa"/>
              <w:right w:w="100" w:type="dxa"/>
            </w:tcMar>
          </w:tcPr>
          <w:p w14:paraId="3AA3B0DC" w14:textId="77777777" w:rsidR="00AD36B6" w:rsidRDefault="00AD36B6" w:rsidP="009F230C">
            <w:pPr>
              <w:widowControl w:val="0"/>
              <w:spacing w:line="240" w:lineRule="auto"/>
              <w:jc w:val="both"/>
              <w:rPr>
                <w:b/>
                <w:bCs/>
                <w:sz w:val="18"/>
                <w:szCs w:val="18"/>
              </w:rPr>
            </w:pPr>
            <w:r>
              <w:rPr>
                <w:b/>
                <w:bCs/>
                <w:sz w:val="18"/>
                <w:szCs w:val="18"/>
              </w:rPr>
              <w:t>Cluster</w:t>
            </w:r>
          </w:p>
        </w:tc>
        <w:tc>
          <w:tcPr>
            <w:tcW w:w="1215" w:type="dxa"/>
            <w:tcMar>
              <w:top w:w="100" w:type="dxa"/>
              <w:left w:w="100" w:type="dxa"/>
              <w:bottom w:w="100" w:type="dxa"/>
              <w:right w:w="100" w:type="dxa"/>
            </w:tcMar>
          </w:tcPr>
          <w:p w14:paraId="34C4B5C6" w14:textId="77777777" w:rsidR="00AD36B6" w:rsidRDefault="00AD36B6" w:rsidP="009F230C">
            <w:pPr>
              <w:widowControl w:val="0"/>
              <w:spacing w:line="240" w:lineRule="auto"/>
              <w:jc w:val="both"/>
              <w:rPr>
                <w:b/>
                <w:bCs/>
                <w:sz w:val="18"/>
                <w:szCs w:val="18"/>
              </w:rPr>
            </w:pPr>
            <w:r>
              <w:rPr>
                <w:b/>
                <w:bCs/>
                <w:sz w:val="18"/>
                <w:szCs w:val="18"/>
              </w:rPr>
              <w:t>No. total</w:t>
            </w:r>
          </w:p>
        </w:tc>
        <w:tc>
          <w:tcPr>
            <w:tcW w:w="1215" w:type="dxa"/>
            <w:tcMar>
              <w:top w:w="100" w:type="dxa"/>
              <w:left w:w="100" w:type="dxa"/>
              <w:bottom w:w="100" w:type="dxa"/>
              <w:right w:w="100" w:type="dxa"/>
            </w:tcMar>
          </w:tcPr>
          <w:p w14:paraId="797E3C33" w14:textId="77777777" w:rsidR="00AD36B6" w:rsidRDefault="00AD36B6" w:rsidP="009F230C">
            <w:pPr>
              <w:widowControl w:val="0"/>
              <w:spacing w:line="240" w:lineRule="auto"/>
              <w:rPr>
                <w:b/>
                <w:bCs/>
                <w:sz w:val="18"/>
                <w:szCs w:val="18"/>
              </w:rPr>
            </w:pPr>
            <w:r>
              <w:rPr>
                <w:b/>
                <w:bCs/>
                <w:sz w:val="18"/>
                <w:szCs w:val="18"/>
              </w:rPr>
              <w:t>Silhouette Score</w:t>
            </w:r>
          </w:p>
        </w:tc>
        <w:tc>
          <w:tcPr>
            <w:tcW w:w="1215" w:type="dxa"/>
            <w:tcMar>
              <w:top w:w="100" w:type="dxa"/>
              <w:left w:w="100" w:type="dxa"/>
              <w:bottom w:w="100" w:type="dxa"/>
              <w:right w:w="100" w:type="dxa"/>
            </w:tcMar>
          </w:tcPr>
          <w:p w14:paraId="7AD87778" w14:textId="77777777" w:rsidR="00AD36B6" w:rsidRDefault="00AD36B6" w:rsidP="009F230C">
            <w:pPr>
              <w:jc w:val="both"/>
              <w:rPr>
                <w:b/>
                <w:bCs/>
                <w:sz w:val="18"/>
                <w:szCs w:val="18"/>
              </w:rPr>
            </w:pPr>
            <w:r>
              <w:rPr>
                <w:b/>
                <w:bCs/>
                <w:sz w:val="18"/>
                <w:szCs w:val="18"/>
              </w:rPr>
              <w:t>Davies-Bouldin Index</w:t>
            </w:r>
          </w:p>
        </w:tc>
        <w:tc>
          <w:tcPr>
            <w:tcW w:w="1215" w:type="dxa"/>
            <w:tcMar>
              <w:top w:w="100" w:type="dxa"/>
              <w:left w:w="100" w:type="dxa"/>
              <w:bottom w:w="100" w:type="dxa"/>
              <w:right w:w="100" w:type="dxa"/>
            </w:tcMar>
          </w:tcPr>
          <w:p w14:paraId="5D6C3C0A" w14:textId="77777777" w:rsidR="00AD36B6" w:rsidRDefault="00AD36B6" w:rsidP="009F230C">
            <w:pPr>
              <w:jc w:val="both"/>
              <w:rPr>
                <w:b/>
                <w:bCs/>
                <w:sz w:val="18"/>
                <w:szCs w:val="18"/>
              </w:rPr>
            </w:pPr>
            <w:r>
              <w:rPr>
                <w:b/>
                <w:bCs/>
                <w:sz w:val="18"/>
                <w:szCs w:val="18"/>
              </w:rPr>
              <w:t>Calinski-Harabasz (CH) Index</w:t>
            </w:r>
          </w:p>
        </w:tc>
      </w:tr>
      <w:tr w:rsidR="00AD36B6" w14:paraId="1F0F8B6B" w14:textId="77777777" w:rsidTr="009F230C">
        <w:trPr>
          <w:trHeight w:val="227"/>
        </w:trPr>
        <w:tc>
          <w:tcPr>
            <w:tcW w:w="1461" w:type="dxa"/>
            <w:vMerge w:val="restart"/>
            <w:tcMar>
              <w:top w:w="100" w:type="dxa"/>
              <w:left w:w="100" w:type="dxa"/>
              <w:bottom w:w="100" w:type="dxa"/>
              <w:right w:w="100" w:type="dxa"/>
            </w:tcMar>
          </w:tcPr>
          <w:p w14:paraId="19B80344" w14:textId="77777777" w:rsidR="00AD36B6" w:rsidRDefault="00AD36B6" w:rsidP="009F230C">
            <w:pPr>
              <w:widowControl w:val="0"/>
              <w:spacing w:line="240" w:lineRule="auto"/>
              <w:jc w:val="both"/>
              <w:rPr>
                <w:i/>
                <w:iCs/>
                <w:sz w:val="18"/>
                <w:szCs w:val="18"/>
              </w:rPr>
            </w:pPr>
            <w:r>
              <w:rPr>
                <w:i/>
                <w:iCs/>
                <w:sz w:val="18"/>
                <w:szCs w:val="18"/>
              </w:rPr>
              <w:t>Mooring-</w:t>
            </w:r>
          </w:p>
          <w:p w14:paraId="436205AB" w14:textId="77777777" w:rsidR="00AD36B6" w:rsidRDefault="00AD36B6" w:rsidP="009F230C">
            <w:pPr>
              <w:widowControl w:val="0"/>
              <w:spacing w:line="240" w:lineRule="auto"/>
              <w:jc w:val="both"/>
              <w:rPr>
                <w:i/>
                <w:iCs/>
                <w:sz w:val="18"/>
                <w:szCs w:val="18"/>
              </w:rPr>
            </w:pPr>
            <w:r>
              <w:rPr>
                <w:i/>
                <w:iCs/>
                <w:sz w:val="18"/>
                <w:szCs w:val="18"/>
              </w:rPr>
              <w:t>DLFeatures-</w:t>
            </w:r>
          </w:p>
          <w:p w14:paraId="22805347" w14:textId="77777777" w:rsidR="00AD36B6" w:rsidRDefault="00AD36B6" w:rsidP="009F230C">
            <w:pPr>
              <w:widowControl w:val="0"/>
              <w:spacing w:line="240" w:lineRule="auto"/>
              <w:jc w:val="both"/>
              <w:rPr>
                <w:i/>
                <w:iCs/>
                <w:sz w:val="14"/>
                <w:szCs w:val="14"/>
              </w:rPr>
            </w:pPr>
            <w:r>
              <w:rPr>
                <w:i/>
                <w:iCs/>
                <w:sz w:val="18"/>
                <w:szCs w:val="18"/>
              </w:rPr>
              <w:t>BioLingual</w:t>
            </w:r>
          </w:p>
        </w:tc>
        <w:tc>
          <w:tcPr>
            <w:tcW w:w="1240" w:type="dxa"/>
            <w:tcMar>
              <w:top w:w="100" w:type="dxa"/>
              <w:left w:w="100" w:type="dxa"/>
              <w:bottom w:w="100" w:type="dxa"/>
              <w:right w:w="100" w:type="dxa"/>
            </w:tcMar>
          </w:tcPr>
          <w:p w14:paraId="3007A2AF" w14:textId="77777777" w:rsidR="00AD36B6" w:rsidRDefault="00AD36B6" w:rsidP="009F230C">
            <w:pPr>
              <w:widowControl w:val="0"/>
              <w:spacing w:line="240" w:lineRule="auto"/>
              <w:jc w:val="both"/>
              <w:rPr>
                <w:sz w:val="18"/>
                <w:szCs w:val="18"/>
              </w:rPr>
            </w:pPr>
            <w:r>
              <w:rPr>
                <w:sz w:val="18"/>
                <w:szCs w:val="18"/>
              </w:rPr>
              <w:t>unassigned</w:t>
            </w:r>
          </w:p>
        </w:tc>
        <w:tc>
          <w:tcPr>
            <w:tcW w:w="1215" w:type="dxa"/>
            <w:tcMar>
              <w:top w:w="100" w:type="dxa"/>
              <w:left w:w="100" w:type="dxa"/>
              <w:bottom w:w="100" w:type="dxa"/>
              <w:right w:w="100" w:type="dxa"/>
            </w:tcMar>
          </w:tcPr>
          <w:p w14:paraId="2FF8EFE3" w14:textId="77777777" w:rsidR="00AD36B6" w:rsidRDefault="00AD36B6" w:rsidP="009F230C">
            <w:pPr>
              <w:widowControl w:val="0"/>
              <w:spacing w:line="240" w:lineRule="auto"/>
              <w:jc w:val="both"/>
              <w:rPr>
                <w:sz w:val="18"/>
                <w:szCs w:val="18"/>
              </w:rPr>
            </w:pPr>
            <w:r>
              <w:rPr>
                <w:sz w:val="18"/>
                <w:szCs w:val="18"/>
              </w:rPr>
              <w:t>7155</w:t>
            </w:r>
          </w:p>
        </w:tc>
        <w:tc>
          <w:tcPr>
            <w:tcW w:w="1215" w:type="dxa"/>
            <w:vMerge w:val="restart"/>
            <w:tcMar>
              <w:top w:w="100" w:type="dxa"/>
              <w:left w:w="100" w:type="dxa"/>
              <w:bottom w:w="100" w:type="dxa"/>
              <w:right w:w="100" w:type="dxa"/>
            </w:tcMar>
          </w:tcPr>
          <w:p w14:paraId="7C17A8E9" w14:textId="77777777" w:rsidR="00AD36B6" w:rsidRDefault="00AD36B6" w:rsidP="009F230C">
            <w:pPr>
              <w:widowControl w:val="0"/>
              <w:spacing w:line="240" w:lineRule="auto"/>
              <w:jc w:val="both"/>
              <w:rPr>
                <w:sz w:val="18"/>
                <w:szCs w:val="18"/>
              </w:rPr>
            </w:pPr>
            <w:r>
              <w:rPr>
                <w:sz w:val="18"/>
                <w:szCs w:val="18"/>
              </w:rPr>
              <w:t>0.399</w:t>
            </w:r>
          </w:p>
        </w:tc>
        <w:tc>
          <w:tcPr>
            <w:tcW w:w="1215" w:type="dxa"/>
            <w:vMerge w:val="restart"/>
            <w:tcMar>
              <w:top w:w="100" w:type="dxa"/>
              <w:left w:w="100" w:type="dxa"/>
              <w:bottom w:w="100" w:type="dxa"/>
              <w:right w:w="100" w:type="dxa"/>
            </w:tcMar>
          </w:tcPr>
          <w:p w14:paraId="32B7DD7E" w14:textId="77777777" w:rsidR="00AD36B6" w:rsidRDefault="00AD36B6" w:rsidP="009F230C">
            <w:pPr>
              <w:widowControl w:val="0"/>
              <w:spacing w:line="240" w:lineRule="auto"/>
              <w:jc w:val="both"/>
              <w:rPr>
                <w:sz w:val="18"/>
                <w:szCs w:val="18"/>
              </w:rPr>
            </w:pPr>
            <w:r>
              <w:rPr>
                <w:sz w:val="18"/>
                <w:szCs w:val="18"/>
              </w:rPr>
              <w:t>821.115</w:t>
            </w:r>
          </w:p>
        </w:tc>
        <w:tc>
          <w:tcPr>
            <w:tcW w:w="1215" w:type="dxa"/>
            <w:vMerge w:val="restart"/>
            <w:tcMar>
              <w:top w:w="100" w:type="dxa"/>
              <w:left w:w="100" w:type="dxa"/>
              <w:bottom w:w="100" w:type="dxa"/>
              <w:right w:w="100" w:type="dxa"/>
            </w:tcMar>
          </w:tcPr>
          <w:p w14:paraId="52B9055C" w14:textId="77777777" w:rsidR="00AD36B6" w:rsidRDefault="00AD36B6" w:rsidP="009F230C">
            <w:pPr>
              <w:widowControl w:val="0"/>
              <w:spacing w:line="240" w:lineRule="auto"/>
              <w:jc w:val="both"/>
              <w:rPr>
                <w:sz w:val="18"/>
                <w:szCs w:val="18"/>
              </w:rPr>
            </w:pPr>
            <w:r>
              <w:rPr>
                <w:sz w:val="18"/>
                <w:szCs w:val="18"/>
              </w:rPr>
              <w:t>0.752</w:t>
            </w:r>
          </w:p>
        </w:tc>
      </w:tr>
      <w:tr w:rsidR="00AD36B6" w14:paraId="21811D25" w14:textId="77777777" w:rsidTr="009F230C">
        <w:trPr>
          <w:trHeight w:val="227"/>
        </w:trPr>
        <w:tc>
          <w:tcPr>
            <w:tcW w:w="1461" w:type="dxa"/>
            <w:vMerge/>
            <w:tcMar>
              <w:top w:w="100" w:type="dxa"/>
              <w:left w:w="100" w:type="dxa"/>
              <w:bottom w:w="100" w:type="dxa"/>
              <w:right w:w="100" w:type="dxa"/>
            </w:tcMar>
          </w:tcPr>
          <w:p w14:paraId="3264380D" w14:textId="77777777" w:rsidR="00AD36B6" w:rsidRDefault="00AD36B6" w:rsidP="009F230C">
            <w:pPr>
              <w:widowControl w:val="0"/>
              <w:spacing w:line="240" w:lineRule="auto"/>
              <w:jc w:val="both"/>
            </w:pPr>
          </w:p>
        </w:tc>
        <w:tc>
          <w:tcPr>
            <w:tcW w:w="1240" w:type="dxa"/>
            <w:tcMar>
              <w:top w:w="100" w:type="dxa"/>
              <w:left w:w="100" w:type="dxa"/>
              <w:bottom w:w="100" w:type="dxa"/>
              <w:right w:w="100" w:type="dxa"/>
            </w:tcMar>
          </w:tcPr>
          <w:p w14:paraId="49C71CB2" w14:textId="77777777" w:rsidR="00AD36B6" w:rsidRDefault="00AD36B6" w:rsidP="009F230C">
            <w:pPr>
              <w:widowControl w:val="0"/>
              <w:spacing w:line="240" w:lineRule="auto"/>
              <w:jc w:val="both"/>
              <w:rPr>
                <w:sz w:val="18"/>
                <w:szCs w:val="18"/>
              </w:rPr>
            </w:pPr>
            <w:r>
              <w:rPr>
                <w:sz w:val="18"/>
                <w:szCs w:val="18"/>
              </w:rPr>
              <w:t>1</w:t>
            </w:r>
          </w:p>
        </w:tc>
        <w:tc>
          <w:tcPr>
            <w:tcW w:w="1215" w:type="dxa"/>
            <w:tcMar>
              <w:top w:w="100" w:type="dxa"/>
              <w:left w:w="100" w:type="dxa"/>
              <w:bottom w:w="100" w:type="dxa"/>
              <w:right w:w="100" w:type="dxa"/>
            </w:tcMar>
          </w:tcPr>
          <w:p w14:paraId="76A4A78F" w14:textId="77777777" w:rsidR="00AD36B6" w:rsidRDefault="00AD36B6" w:rsidP="009F230C">
            <w:pPr>
              <w:widowControl w:val="0"/>
              <w:spacing w:line="240" w:lineRule="auto"/>
              <w:jc w:val="both"/>
              <w:rPr>
                <w:sz w:val="18"/>
                <w:szCs w:val="18"/>
              </w:rPr>
            </w:pPr>
            <w:r>
              <w:rPr>
                <w:sz w:val="18"/>
                <w:szCs w:val="18"/>
              </w:rPr>
              <w:t>874</w:t>
            </w:r>
          </w:p>
        </w:tc>
        <w:tc>
          <w:tcPr>
            <w:tcW w:w="1215" w:type="dxa"/>
            <w:vMerge/>
            <w:tcMar>
              <w:top w:w="100" w:type="dxa"/>
              <w:left w:w="100" w:type="dxa"/>
              <w:bottom w:w="100" w:type="dxa"/>
              <w:right w:w="100" w:type="dxa"/>
            </w:tcMar>
          </w:tcPr>
          <w:p w14:paraId="25BD236B" w14:textId="77777777" w:rsidR="00AD36B6" w:rsidRDefault="00AD36B6" w:rsidP="009F230C">
            <w:pPr>
              <w:widowControl w:val="0"/>
              <w:spacing w:line="240" w:lineRule="auto"/>
              <w:jc w:val="both"/>
              <w:rPr>
                <w:sz w:val="18"/>
                <w:szCs w:val="18"/>
              </w:rPr>
            </w:pPr>
          </w:p>
        </w:tc>
        <w:tc>
          <w:tcPr>
            <w:tcW w:w="1215" w:type="dxa"/>
            <w:vMerge/>
            <w:tcMar>
              <w:top w:w="100" w:type="dxa"/>
              <w:left w:w="100" w:type="dxa"/>
              <w:bottom w:w="100" w:type="dxa"/>
              <w:right w:w="100" w:type="dxa"/>
            </w:tcMar>
          </w:tcPr>
          <w:p w14:paraId="64048D1F" w14:textId="77777777" w:rsidR="00AD36B6" w:rsidRDefault="00AD36B6" w:rsidP="009F230C">
            <w:pPr>
              <w:widowControl w:val="0"/>
              <w:spacing w:line="240" w:lineRule="auto"/>
              <w:jc w:val="both"/>
              <w:rPr>
                <w:sz w:val="18"/>
                <w:szCs w:val="18"/>
              </w:rPr>
            </w:pPr>
          </w:p>
        </w:tc>
        <w:tc>
          <w:tcPr>
            <w:tcW w:w="1215" w:type="dxa"/>
            <w:vMerge/>
            <w:tcMar>
              <w:top w:w="100" w:type="dxa"/>
              <w:left w:w="100" w:type="dxa"/>
              <w:bottom w:w="100" w:type="dxa"/>
              <w:right w:w="100" w:type="dxa"/>
            </w:tcMar>
          </w:tcPr>
          <w:p w14:paraId="1DA6C285" w14:textId="77777777" w:rsidR="00AD36B6" w:rsidRDefault="00AD36B6" w:rsidP="009F230C">
            <w:pPr>
              <w:widowControl w:val="0"/>
              <w:spacing w:line="240" w:lineRule="auto"/>
              <w:jc w:val="both"/>
              <w:rPr>
                <w:sz w:val="18"/>
                <w:szCs w:val="18"/>
              </w:rPr>
            </w:pPr>
          </w:p>
        </w:tc>
      </w:tr>
      <w:tr w:rsidR="00AD36B6" w14:paraId="2AC89257" w14:textId="77777777" w:rsidTr="009F230C">
        <w:trPr>
          <w:trHeight w:val="227"/>
        </w:trPr>
        <w:tc>
          <w:tcPr>
            <w:tcW w:w="1461" w:type="dxa"/>
            <w:vMerge/>
            <w:tcMar>
              <w:top w:w="100" w:type="dxa"/>
              <w:left w:w="100" w:type="dxa"/>
              <w:bottom w:w="100" w:type="dxa"/>
              <w:right w:w="100" w:type="dxa"/>
            </w:tcMar>
          </w:tcPr>
          <w:p w14:paraId="7147CA16" w14:textId="77777777" w:rsidR="00AD36B6" w:rsidRDefault="00AD36B6" w:rsidP="009F230C">
            <w:pPr>
              <w:widowControl w:val="0"/>
              <w:spacing w:line="240" w:lineRule="auto"/>
              <w:jc w:val="both"/>
            </w:pPr>
          </w:p>
        </w:tc>
        <w:tc>
          <w:tcPr>
            <w:tcW w:w="1240" w:type="dxa"/>
            <w:tcMar>
              <w:top w:w="100" w:type="dxa"/>
              <w:left w:w="100" w:type="dxa"/>
              <w:bottom w:w="100" w:type="dxa"/>
              <w:right w:w="100" w:type="dxa"/>
            </w:tcMar>
          </w:tcPr>
          <w:p w14:paraId="6A20B04A" w14:textId="77777777" w:rsidR="00AD36B6" w:rsidRDefault="00AD36B6" w:rsidP="009F230C">
            <w:pPr>
              <w:widowControl w:val="0"/>
              <w:spacing w:line="240" w:lineRule="auto"/>
              <w:jc w:val="both"/>
              <w:rPr>
                <w:sz w:val="18"/>
                <w:szCs w:val="18"/>
              </w:rPr>
            </w:pPr>
            <w:r>
              <w:rPr>
                <w:sz w:val="18"/>
                <w:szCs w:val="18"/>
              </w:rPr>
              <w:t>2</w:t>
            </w:r>
          </w:p>
        </w:tc>
        <w:tc>
          <w:tcPr>
            <w:tcW w:w="1215" w:type="dxa"/>
            <w:tcMar>
              <w:top w:w="100" w:type="dxa"/>
              <w:left w:w="100" w:type="dxa"/>
              <w:bottom w:w="100" w:type="dxa"/>
              <w:right w:w="100" w:type="dxa"/>
            </w:tcMar>
          </w:tcPr>
          <w:p w14:paraId="0318024B" w14:textId="77777777" w:rsidR="00AD36B6" w:rsidRDefault="00AD36B6" w:rsidP="009F230C">
            <w:pPr>
              <w:widowControl w:val="0"/>
              <w:spacing w:line="240" w:lineRule="auto"/>
              <w:jc w:val="both"/>
              <w:rPr>
                <w:sz w:val="18"/>
                <w:szCs w:val="18"/>
              </w:rPr>
            </w:pPr>
            <w:r>
              <w:rPr>
                <w:sz w:val="18"/>
                <w:szCs w:val="18"/>
              </w:rPr>
              <w:t>324</w:t>
            </w:r>
          </w:p>
        </w:tc>
        <w:tc>
          <w:tcPr>
            <w:tcW w:w="1215" w:type="dxa"/>
            <w:vMerge/>
            <w:tcMar>
              <w:top w:w="100" w:type="dxa"/>
              <w:left w:w="100" w:type="dxa"/>
              <w:bottom w:w="100" w:type="dxa"/>
              <w:right w:w="100" w:type="dxa"/>
            </w:tcMar>
          </w:tcPr>
          <w:p w14:paraId="4B1CB0F1" w14:textId="77777777" w:rsidR="00AD36B6" w:rsidRDefault="00AD36B6" w:rsidP="009F230C">
            <w:pPr>
              <w:widowControl w:val="0"/>
              <w:spacing w:line="240" w:lineRule="auto"/>
              <w:jc w:val="both"/>
              <w:rPr>
                <w:sz w:val="18"/>
                <w:szCs w:val="18"/>
              </w:rPr>
            </w:pPr>
          </w:p>
        </w:tc>
        <w:tc>
          <w:tcPr>
            <w:tcW w:w="1215" w:type="dxa"/>
            <w:vMerge/>
            <w:tcMar>
              <w:top w:w="100" w:type="dxa"/>
              <w:left w:w="100" w:type="dxa"/>
              <w:bottom w:w="100" w:type="dxa"/>
              <w:right w:w="100" w:type="dxa"/>
            </w:tcMar>
          </w:tcPr>
          <w:p w14:paraId="26BCE226" w14:textId="77777777" w:rsidR="00AD36B6" w:rsidRDefault="00AD36B6" w:rsidP="009F230C">
            <w:pPr>
              <w:widowControl w:val="0"/>
              <w:spacing w:line="240" w:lineRule="auto"/>
              <w:jc w:val="both"/>
              <w:rPr>
                <w:sz w:val="18"/>
                <w:szCs w:val="18"/>
              </w:rPr>
            </w:pPr>
          </w:p>
        </w:tc>
        <w:tc>
          <w:tcPr>
            <w:tcW w:w="1215" w:type="dxa"/>
            <w:vMerge/>
            <w:tcMar>
              <w:top w:w="100" w:type="dxa"/>
              <w:left w:w="100" w:type="dxa"/>
              <w:bottom w:w="100" w:type="dxa"/>
              <w:right w:w="100" w:type="dxa"/>
            </w:tcMar>
          </w:tcPr>
          <w:p w14:paraId="373C990E" w14:textId="77777777" w:rsidR="00AD36B6" w:rsidRDefault="00AD36B6" w:rsidP="009F230C">
            <w:pPr>
              <w:widowControl w:val="0"/>
              <w:spacing w:line="240" w:lineRule="auto"/>
              <w:jc w:val="both"/>
              <w:rPr>
                <w:sz w:val="18"/>
                <w:szCs w:val="18"/>
              </w:rPr>
            </w:pPr>
          </w:p>
        </w:tc>
      </w:tr>
    </w:tbl>
    <w:p w14:paraId="6BA2EECA" w14:textId="77777777" w:rsidR="00AD36B6" w:rsidRDefault="00AD36B6" w:rsidP="00AD36B6">
      <w:pPr>
        <w:jc w:val="both"/>
        <w:rPr>
          <w:b/>
          <w:bCs/>
        </w:rPr>
      </w:pPr>
    </w:p>
    <w:p w14:paraId="64AFBDC2" w14:textId="77777777" w:rsidR="00AD36B6" w:rsidRDefault="00AD36B6" w:rsidP="00AD36B6">
      <w:pPr>
        <w:jc w:val="both"/>
      </w:pPr>
      <w:r>
        <w:rPr>
          <w:noProof/>
        </w:rPr>
        <w:drawing>
          <wp:inline distT="114300" distB="114300" distL="114300" distR="114300" wp14:anchorId="5C9DADE2" wp14:editId="2824ACAB">
            <wp:extent cx="7711975" cy="5700713"/>
            <wp:effectExtent l="0" t="0" r="0" b="0"/>
            <wp:docPr id="1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
                    <a:srcRect/>
                    <a:stretch>
                      <a:fillRect/>
                    </a:stretch>
                  </pic:blipFill>
                  <pic:spPr>
                    <a:xfrm rot="5400000">
                      <a:off x="0" y="0"/>
                      <a:ext cx="7711975" cy="5700713"/>
                    </a:xfrm>
                    <a:prstGeom prst="rect">
                      <a:avLst/>
                    </a:prstGeom>
                    <a:ln/>
                  </pic:spPr>
                </pic:pic>
              </a:graphicData>
            </a:graphic>
          </wp:inline>
        </w:drawing>
      </w:r>
    </w:p>
    <w:p w14:paraId="450F976A" w14:textId="77777777" w:rsidR="00AD36B6" w:rsidRDefault="00AD36B6" w:rsidP="00AD36B6">
      <w:pPr>
        <w:jc w:val="both"/>
      </w:pPr>
    </w:p>
    <w:p w14:paraId="0230927B" w14:textId="77777777" w:rsidR="00AD36B6" w:rsidRPr="0033119C" w:rsidRDefault="00AD36B6" w:rsidP="00AD36B6">
      <w:pPr>
        <w:jc w:val="both"/>
        <w:rPr>
          <w:lang w:val="en-GB"/>
        </w:rPr>
      </w:pPr>
      <w:r w:rsidRPr="0033119C">
        <w:rPr>
          <w:b/>
          <w:bCs/>
          <w:lang w:val="en-GB"/>
        </w:rPr>
        <w:t>Figure A2.</w:t>
      </w:r>
      <w:r w:rsidRPr="0033119C">
        <w:rPr>
          <w:lang w:val="en-GB"/>
        </w:rPr>
        <w:t xml:space="preserve"> Dimension reduction using UMAP on the deep learning feature extraction model Biolingual</w:t>
      </w:r>
      <w:r w:rsidRPr="0033119C">
        <w:rPr>
          <w:i/>
          <w:iCs/>
          <w:lang w:val="en-GB"/>
        </w:rPr>
        <w:t xml:space="preserve"> </w:t>
      </w:r>
      <w:r w:rsidRPr="0033119C">
        <w:rPr>
          <w:lang w:val="en-GB"/>
        </w:rPr>
        <w:t xml:space="preserve">on the Tag dataset. Panels on the left show UMAP projections generated using a supervised approach, while the panels on the right show unsupervised approaches. UMAPs A and B show only Tag data, C and D show the left-out deployment and projection approach, </w:t>
      </w:r>
      <w:r w:rsidRPr="0033119C">
        <w:rPr>
          <w:lang w:val="en-GB"/>
        </w:rPr>
        <w:lastRenderedPageBreak/>
        <w:t>whereas E and F show the approach to project the Mooring-embeddings onto the Tag-embedding UMAP space. Unknown calls (</w:t>
      </w:r>
      <w:r w:rsidRPr="0033119C">
        <w:rPr>
          <w:i/>
          <w:iCs/>
          <w:lang w:val="en-GB"/>
        </w:rPr>
        <w:t>fm - lightgrey</w:t>
      </w:r>
      <w:r w:rsidRPr="0033119C">
        <w:rPr>
          <w:lang w:val="en-GB"/>
        </w:rPr>
        <w:t>), 40Hz-calls of fin whales (</w:t>
      </w:r>
      <w:r w:rsidRPr="0033119C">
        <w:rPr>
          <w:i/>
          <w:iCs/>
          <w:lang w:val="en-GB"/>
        </w:rPr>
        <w:t>40 - orange</w:t>
      </w:r>
      <w:r w:rsidRPr="0033119C">
        <w:rPr>
          <w:lang w:val="en-GB"/>
        </w:rPr>
        <w:t>), and D-calls of blue whales (</w:t>
      </w:r>
      <w:r w:rsidRPr="0033119C">
        <w:rPr>
          <w:i/>
          <w:iCs/>
          <w:lang w:val="en-GB"/>
        </w:rPr>
        <w:t>d - blue</w:t>
      </w:r>
      <w:r w:rsidRPr="0033119C">
        <w:rPr>
          <w:lang w:val="en-GB"/>
        </w:rPr>
        <w:t>) from the tag data are shown accordingly.</w:t>
      </w:r>
    </w:p>
    <w:p w14:paraId="1C702B6A" w14:textId="77777777" w:rsidR="00AD36B6" w:rsidRPr="0033119C" w:rsidRDefault="00AD36B6" w:rsidP="00AD36B6">
      <w:pPr>
        <w:jc w:val="both"/>
        <w:rPr>
          <w:lang w:val="en-GB"/>
        </w:rPr>
      </w:pPr>
    </w:p>
    <w:p w14:paraId="163E33DD" w14:textId="77777777" w:rsidR="00AD36B6" w:rsidRPr="0033119C" w:rsidRDefault="00AD36B6" w:rsidP="00AD36B6">
      <w:pPr>
        <w:spacing w:before="240" w:after="240"/>
        <w:jc w:val="both"/>
        <w:rPr>
          <w:lang w:val="en-GB"/>
        </w:rPr>
      </w:pPr>
      <w:r w:rsidRPr="0033119C">
        <w:rPr>
          <w:b/>
          <w:bCs/>
          <w:lang w:val="en-GB"/>
        </w:rPr>
        <w:t xml:space="preserve">Table A2. </w:t>
      </w:r>
      <w:r w:rsidRPr="0033119C">
        <w:rPr>
          <w:lang w:val="en-GB"/>
        </w:rPr>
        <w:t xml:space="preserve">Number and proportion of data points per cluster based on the two call types - 40Hz-calls of fin whales (40), and D-calls of blue whales (d) of the Tag-DLFeatures-BioLingual as determined by the HDBSCAN algorithm. Each entry shows the count of data points belonging to a given call type within a cluster, followed by the corresponding percentage (in parentheses) relative to the total number of data points in the respective cluster. Data points considered as noise by the algorithm are listed as unassigned in the cluster column. </w:t>
      </w: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630"/>
        <w:gridCol w:w="1383"/>
        <w:gridCol w:w="1589"/>
        <w:gridCol w:w="1438"/>
        <w:gridCol w:w="1355"/>
      </w:tblGrid>
      <w:tr w:rsidR="00AD36B6" w14:paraId="73FC6F04" w14:textId="77777777" w:rsidTr="009F230C">
        <w:tc>
          <w:tcPr>
            <w:tcW w:w="1629" w:type="dxa"/>
            <w:tcMar>
              <w:top w:w="100" w:type="dxa"/>
              <w:left w:w="100" w:type="dxa"/>
              <w:bottom w:w="100" w:type="dxa"/>
              <w:right w:w="100" w:type="dxa"/>
            </w:tcMar>
          </w:tcPr>
          <w:p w14:paraId="6B587229" w14:textId="77777777" w:rsidR="00AD36B6" w:rsidRDefault="00AD36B6" w:rsidP="009F230C">
            <w:pPr>
              <w:widowControl w:val="0"/>
              <w:spacing w:line="240" w:lineRule="auto"/>
              <w:jc w:val="both"/>
              <w:rPr>
                <w:b/>
                <w:bCs/>
                <w:sz w:val="18"/>
                <w:szCs w:val="18"/>
              </w:rPr>
            </w:pPr>
            <w:r>
              <w:rPr>
                <w:b/>
                <w:bCs/>
                <w:sz w:val="18"/>
                <w:szCs w:val="18"/>
              </w:rPr>
              <w:t>Projection Type</w:t>
            </w:r>
          </w:p>
        </w:tc>
        <w:tc>
          <w:tcPr>
            <w:tcW w:w="1629" w:type="dxa"/>
            <w:tcMar>
              <w:top w:w="100" w:type="dxa"/>
              <w:left w:w="100" w:type="dxa"/>
              <w:bottom w:w="100" w:type="dxa"/>
              <w:right w:w="100" w:type="dxa"/>
            </w:tcMar>
          </w:tcPr>
          <w:p w14:paraId="3B2076AC" w14:textId="77777777" w:rsidR="00AD36B6" w:rsidRDefault="00AD36B6" w:rsidP="009F230C">
            <w:pPr>
              <w:widowControl w:val="0"/>
              <w:spacing w:line="240" w:lineRule="auto"/>
              <w:jc w:val="both"/>
              <w:rPr>
                <w:b/>
                <w:bCs/>
                <w:sz w:val="18"/>
                <w:szCs w:val="18"/>
              </w:rPr>
            </w:pPr>
            <w:r>
              <w:rPr>
                <w:b/>
                <w:bCs/>
                <w:sz w:val="18"/>
                <w:szCs w:val="18"/>
              </w:rPr>
              <w:t>Dataset</w:t>
            </w:r>
          </w:p>
        </w:tc>
        <w:tc>
          <w:tcPr>
            <w:tcW w:w="1383" w:type="dxa"/>
            <w:tcMar>
              <w:top w:w="100" w:type="dxa"/>
              <w:left w:w="100" w:type="dxa"/>
              <w:bottom w:w="100" w:type="dxa"/>
              <w:right w:w="100" w:type="dxa"/>
            </w:tcMar>
          </w:tcPr>
          <w:p w14:paraId="67756DFD" w14:textId="77777777" w:rsidR="00AD36B6" w:rsidRDefault="00AD36B6" w:rsidP="009F230C">
            <w:pPr>
              <w:widowControl w:val="0"/>
              <w:spacing w:line="240" w:lineRule="auto"/>
              <w:jc w:val="both"/>
              <w:rPr>
                <w:b/>
                <w:bCs/>
                <w:sz w:val="18"/>
                <w:szCs w:val="18"/>
              </w:rPr>
            </w:pPr>
            <w:r>
              <w:rPr>
                <w:b/>
                <w:bCs/>
                <w:sz w:val="18"/>
                <w:szCs w:val="18"/>
              </w:rPr>
              <w:t>Cluster</w:t>
            </w:r>
          </w:p>
        </w:tc>
        <w:tc>
          <w:tcPr>
            <w:tcW w:w="1588" w:type="dxa"/>
            <w:tcMar>
              <w:top w:w="100" w:type="dxa"/>
              <w:left w:w="100" w:type="dxa"/>
              <w:bottom w:w="100" w:type="dxa"/>
              <w:right w:w="100" w:type="dxa"/>
            </w:tcMar>
          </w:tcPr>
          <w:p w14:paraId="1F096405" w14:textId="77777777" w:rsidR="00AD36B6" w:rsidRDefault="00AD36B6" w:rsidP="009F230C">
            <w:pPr>
              <w:widowControl w:val="0"/>
              <w:spacing w:line="240" w:lineRule="auto"/>
              <w:jc w:val="both"/>
              <w:rPr>
                <w:b/>
                <w:bCs/>
                <w:sz w:val="18"/>
                <w:szCs w:val="18"/>
              </w:rPr>
            </w:pPr>
            <w:r>
              <w:rPr>
                <w:b/>
                <w:bCs/>
                <w:sz w:val="18"/>
                <w:szCs w:val="18"/>
              </w:rPr>
              <w:t>No. of  ‘40’ (%)</w:t>
            </w:r>
          </w:p>
        </w:tc>
        <w:tc>
          <w:tcPr>
            <w:tcW w:w="1438" w:type="dxa"/>
            <w:tcMar>
              <w:top w:w="100" w:type="dxa"/>
              <w:left w:w="100" w:type="dxa"/>
              <w:bottom w:w="100" w:type="dxa"/>
              <w:right w:w="100" w:type="dxa"/>
            </w:tcMar>
          </w:tcPr>
          <w:p w14:paraId="464ED6E1" w14:textId="77777777" w:rsidR="00AD36B6" w:rsidRDefault="00AD36B6" w:rsidP="009F230C">
            <w:pPr>
              <w:widowControl w:val="0"/>
              <w:spacing w:line="240" w:lineRule="auto"/>
              <w:jc w:val="both"/>
              <w:rPr>
                <w:b/>
                <w:bCs/>
                <w:sz w:val="18"/>
                <w:szCs w:val="18"/>
              </w:rPr>
            </w:pPr>
            <w:r>
              <w:rPr>
                <w:b/>
                <w:bCs/>
                <w:sz w:val="18"/>
                <w:szCs w:val="18"/>
              </w:rPr>
              <w:t>No. of  ‘d’ (%)</w:t>
            </w:r>
          </w:p>
        </w:tc>
        <w:tc>
          <w:tcPr>
            <w:tcW w:w="1355" w:type="dxa"/>
            <w:tcMar>
              <w:top w:w="100" w:type="dxa"/>
              <w:left w:w="100" w:type="dxa"/>
              <w:bottom w:w="100" w:type="dxa"/>
              <w:right w:w="100" w:type="dxa"/>
            </w:tcMar>
          </w:tcPr>
          <w:p w14:paraId="59963F04" w14:textId="77777777" w:rsidR="00AD36B6" w:rsidRDefault="00AD36B6" w:rsidP="009F230C">
            <w:pPr>
              <w:widowControl w:val="0"/>
              <w:spacing w:line="240" w:lineRule="auto"/>
              <w:jc w:val="both"/>
              <w:rPr>
                <w:b/>
                <w:bCs/>
                <w:sz w:val="18"/>
                <w:szCs w:val="18"/>
              </w:rPr>
            </w:pPr>
            <w:r>
              <w:rPr>
                <w:b/>
                <w:bCs/>
                <w:sz w:val="18"/>
                <w:szCs w:val="18"/>
              </w:rPr>
              <w:t>No. total</w:t>
            </w:r>
          </w:p>
        </w:tc>
      </w:tr>
      <w:tr w:rsidR="00AD36B6" w14:paraId="7D5F942E" w14:textId="77777777" w:rsidTr="009F230C">
        <w:trPr>
          <w:trHeight w:val="420"/>
        </w:trPr>
        <w:tc>
          <w:tcPr>
            <w:tcW w:w="1629" w:type="dxa"/>
            <w:vMerge w:val="restart"/>
            <w:tcMar>
              <w:top w:w="100" w:type="dxa"/>
              <w:left w:w="100" w:type="dxa"/>
              <w:bottom w:w="100" w:type="dxa"/>
              <w:right w:w="100" w:type="dxa"/>
            </w:tcMar>
          </w:tcPr>
          <w:p w14:paraId="363BE23E" w14:textId="77777777" w:rsidR="00AD36B6" w:rsidRDefault="00AD36B6" w:rsidP="009F230C">
            <w:pPr>
              <w:widowControl w:val="0"/>
              <w:spacing w:line="240" w:lineRule="auto"/>
              <w:jc w:val="both"/>
              <w:rPr>
                <w:i/>
                <w:iCs/>
                <w:sz w:val="18"/>
                <w:szCs w:val="18"/>
              </w:rPr>
            </w:pPr>
            <w:r>
              <w:rPr>
                <w:i/>
                <w:iCs/>
                <w:sz w:val="18"/>
                <w:szCs w:val="18"/>
              </w:rPr>
              <w:t>unsupervised</w:t>
            </w:r>
          </w:p>
        </w:tc>
        <w:tc>
          <w:tcPr>
            <w:tcW w:w="1629" w:type="dxa"/>
            <w:vMerge w:val="restart"/>
            <w:tcMar>
              <w:top w:w="100" w:type="dxa"/>
              <w:left w:w="100" w:type="dxa"/>
              <w:bottom w:w="100" w:type="dxa"/>
              <w:right w:w="100" w:type="dxa"/>
            </w:tcMar>
          </w:tcPr>
          <w:p w14:paraId="32632CAE" w14:textId="77777777" w:rsidR="00AD36B6" w:rsidRDefault="00AD36B6" w:rsidP="009F230C">
            <w:pPr>
              <w:widowControl w:val="0"/>
              <w:spacing w:line="240" w:lineRule="auto"/>
              <w:jc w:val="both"/>
              <w:rPr>
                <w:i/>
                <w:iCs/>
                <w:sz w:val="18"/>
                <w:szCs w:val="18"/>
              </w:rPr>
            </w:pPr>
            <w:r>
              <w:rPr>
                <w:i/>
                <w:iCs/>
                <w:sz w:val="18"/>
                <w:szCs w:val="18"/>
              </w:rPr>
              <w:t>Tag-</w:t>
            </w:r>
          </w:p>
          <w:p w14:paraId="21B5E5FB" w14:textId="77777777" w:rsidR="00AD36B6" w:rsidRDefault="00AD36B6" w:rsidP="009F230C">
            <w:pPr>
              <w:widowControl w:val="0"/>
              <w:spacing w:line="240" w:lineRule="auto"/>
              <w:jc w:val="both"/>
              <w:rPr>
                <w:i/>
                <w:iCs/>
                <w:sz w:val="18"/>
                <w:szCs w:val="18"/>
              </w:rPr>
            </w:pPr>
            <w:r>
              <w:rPr>
                <w:i/>
                <w:iCs/>
                <w:sz w:val="18"/>
                <w:szCs w:val="18"/>
              </w:rPr>
              <w:t>DLFeatures-</w:t>
            </w:r>
          </w:p>
          <w:p w14:paraId="5A448EB2" w14:textId="77777777" w:rsidR="00AD36B6" w:rsidRDefault="00AD36B6" w:rsidP="009F230C">
            <w:pPr>
              <w:widowControl w:val="0"/>
              <w:spacing w:line="240" w:lineRule="auto"/>
              <w:jc w:val="both"/>
            </w:pPr>
            <w:r>
              <w:rPr>
                <w:i/>
                <w:iCs/>
                <w:sz w:val="18"/>
                <w:szCs w:val="18"/>
              </w:rPr>
              <w:t>BioLingual</w:t>
            </w:r>
          </w:p>
        </w:tc>
        <w:tc>
          <w:tcPr>
            <w:tcW w:w="1383" w:type="dxa"/>
            <w:tcMar>
              <w:top w:w="100" w:type="dxa"/>
              <w:left w:w="100" w:type="dxa"/>
              <w:bottom w:w="100" w:type="dxa"/>
              <w:right w:w="100" w:type="dxa"/>
            </w:tcMar>
          </w:tcPr>
          <w:p w14:paraId="13232B91" w14:textId="77777777" w:rsidR="00AD36B6" w:rsidRDefault="00AD36B6" w:rsidP="009F230C">
            <w:pPr>
              <w:widowControl w:val="0"/>
              <w:spacing w:line="240" w:lineRule="auto"/>
              <w:jc w:val="both"/>
              <w:rPr>
                <w:sz w:val="18"/>
                <w:szCs w:val="18"/>
              </w:rPr>
            </w:pPr>
            <w:r>
              <w:rPr>
                <w:sz w:val="18"/>
                <w:szCs w:val="18"/>
              </w:rPr>
              <w:t>unassigned</w:t>
            </w:r>
          </w:p>
        </w:tc>
        <w:tc>
          <w:tcPr>
            <w:tcW w:w="1588" w:type="dxa"/>
            <w:tcMar>
              <w:top w:w="100" w:type="dxa"/>
              <w:left w:w="100" w:type="dxa"/>
              <w:bottom w:w="100" w:type="dxa"/>
              <w:right w:w="100" w:type="dxa"/>
            </w:tcMar>
          </w:tcPr>
          <w:p w14:paraId="474B188A" w14:textId="77777777" w:rsidR="00AD36B6" w:rsidRDefault="00AD36B6" w:rsidP="009F230C">
            <w:pPr>
              <w:widowControl w:val="0"/>
              <w:spacing w:line="240" w:lineRule="auto"/>
              <w:jc w:val="both"/>
              <w:rPr>
                <w:sz w:val="18"/>
                <w:szCs w:val="18"/>
              </w:rPr>
            </w:pPr>
            <w:r>
              <w:rPr>
                <w:sz w:val="18"/>
                <w:szCs w:val="18"/>
              </w:rPr>
              <w:t>21 (47.7)</w:t>
            </w:r>
          </w:p>
        </w:tc>
        <w:tc>
          <w:tcPr>
            <w:tcW w:w="1438" w:type="dxa"/>
            <w:tcMar>
              <w:top w:w="100" w:type="dxa"/>
              <w:left w:w="100" w:type="dxa"/>
              <w:bottom w:w="100" w:type="dxa"/>
              <w:right w:w="100" w:type="dxa"/>
            </w:tcMar>
          </w:tcPr>
          <w:p w14:paraId="26F94F2F" w14:textId="77777777" w:rsidR="00AD36B6" w:rsidRDefault="00AD36B6" w:rsidP="009F230C">
            <w:pPr>
              <w:widowControl w:val="0"/>
              <w:spacing w:line="240" w:lineRule="auto"/>
              <w:jc w:val="both"/>
              <w:rPr>
                <w:sz w:val="18"/>
                <w:szCs w:val="18"/>
              </w:rPr>
            </w:pPr>
            <w:r>
              <w:rPr>
                <w:sz w:val="18"/>
                <w:szCs w:val="18"/>
              </w:rPr>
              <w:t>23 (52.3)</w:t>
            </w:r>
          </w:p>
        </w:tc>
        <w:tc>
          <w:tcPr>
            <w:tcW w:w="1355" w:type="dxa"/>
            <w:tcMar>
              <w:top w:w="100" w:type="dxa"/>
              <w:left w:w="100" w:type="dxa"/>
              <w:bottom w:w="100" w:type="dxa"/>
              <w:right w:w="100" w:type="dxa"/>
            </w:tcMar>
          </w:tcPr>
          <w:p w14:paraId="455F8AE0" w14:textId="77777777" w:rsidR="00AD36B6" w:rsidRDefault="00AD36B6" w:rsidP="009F230C">
            <w:pPr>
              <w:widowControl w:val="0"/>
              <w:spacing w:line="240" w:lineRule="auto"/>
              <w:jc w:val="both"/>
              <w:rPr>
                <w:sz w:val="18"/>
                <w:szCs w:val="18"/>
              </w:rPr>
            </w:pPr>
            <w:r>
              <w:rPr>
                <w:sz w:val="18"/>
                <w:szCs w:val="18"/>
              </w:rPr>
              <w:t>44</w:t>
            </w:r>
          </w:p>
        </w:tc>
      </w:tr>
      <w:tr w:rsidR="00AD36B6" w14:paraId="16F2D0AD" w14:textId="77777777" w:rsidTr="009F230C">
        <w:trPr>
          <w:trHeight w:val="420"/>
        </w:trPr>
        <w:tc>
          <w:tcPr>
            <w:tcW w:w="1629" w:type="dxa"/>
            <w:vMerge/>
            <w:tcMar>
              <w:top w:w="100" w:type="dxa"/>
              <w:left w:w="100" w:type="dxa"/>
              <w:bottom w:w="100" w:type="dxa"/>
              <w:right w:w="100" w:type="dxa"/>
            </w:tcMar>
          </w:tcPr>
          <w:p w14:paraId="56C49CA0" w14:textId="77777777" w:rsidR="00AD36B6" w:rsidRDefault="00AD36B6" w:rsidP="009F230C">
            <w:pPr>
              <w:widowControl w:val="0"/>
              <w:spacing w:line="240" w:lineRule="auto"/>
              <w:jc w:val="both"/>
            </w:pPr>
          </w:p>
        </w:tc>
        <w:tc>
          <w:tcPr>
            <w:tcW w:w="1629" w:type="dxa"/>
            <w:vMerge/>
            <w:tcMar>
              <w:top w:w="100" w:type="dxa"/>
              <w:left w:w="100" w:type="dxa"/>
              <w:bottom w:w="100" w:type="dxa"/>
              <w:right w:w="100" w:type="dxa"/>
            </w:tcMar>
          </w:tcPr>
          <w:p w14:paraId="4FB97FF7" w14:textId="77777777" w:rsidR="00AD36B6" w:rsidRDefault="00AD36B6" w:rsidP="009F230C">
            <w:pPr>
              <w:widowControl w:val="0"/>
              <w:spacing w:line="240" w:lineRule="auto"/>
              <w:jc w:val="both"/>
            </w:pPr>
          </w:p>
        </w:tc>
        <w:tc>
          <w:tcPr>
            <w:tcW w:w="1383" w:type="dxa"/>
            <w:tcMar>
              <w:top w:w="100" w:type="dxa"/>
              <w:left w:w="100" w:type="dxa"/>
              <w:bottom w:w="100" w:type="dxa"/>
              <w:right w:w="100" w:type="dxa"/>
            </w:tcMar>
          </w:tcPr>
          <w:p w14:paraId="1A6EF868" w14:textId="77777777" w:rsidR="00AD36B6" w:rsidRDefault="00AD36B6" w:rsidP="009F230C">
            <w:pPr>
              <w:widowControl w:val="0"/>
              <w:spacing w:line="240" w:lineRule="auto"/>
              <w:jc w:val="both"/>
              <w:rPr>
                <w:sz w:val="18"/>
                <w:szCs w:val="18"/>
              </w:rPr>
            </w:pPr>
            <w:r>
              <w:rPr>
                <w:sz w:val="18"/>
                <w:szCs w:val="18"/>
              </w:rPr>
              <w:t>1</w:t>
            </w:r>
          </w:p>
        </w:tc>
        <w:tc>
          <w:tcPr>
            <w:tcW w:w="1588" w:type="dxa"/>
            <w:tcMar>
              <w:top w:w="100" w:type="dxa"/>
              <w:left w:w="100" w:type="dxa"/>
              <w:bottom w:w="100" w:type="dxa"/>
              <w:right w:w="100" w:type="dxa"/>
            </w:tcMar>
          </w:tcPr>
          <w:p w14:paraId="2E3C60CF" w14:textId="77777777" w:rsidR="00AD36B6" w:rsidRDefault="00AD36B6" w:rsidP="009F230C">
            <w:pPr>
              <w:widowControl w:val="0"/>
              <w:spacing w:line="240" w:lineRule="auto"/>
              <w:jc w:val="both"/>
              <w:rPr>
                <w:sz w:val="18"/>
                <w:szCs w:val="18"/>
              </w:rPr>
            </w:pPr>
            <w:r>
              <w:rPr>
                <w:sz w:val="18"/>
                <w:szCs w:val="18"/>
              </w:rPr>
              <w:t>45 (100)</w:t>
            </w:r>
          </w:p>
        </w:tc>
        <w:tc>
          <w:tcPr>
            <w:tcW w:w="1438" w:type="dxa"/>
            <w:tcMar>
              <w:top w:w="100" w:type="dxa"/>
              <w:left w:w="100" w:type="dxa"/>
              <w:bottom w:w="100" w:type="dxa"/>
              <w:right w:w="100" w:type="dxa"/>
            </w:tcMar>
          </w:tcPr>
          <w:p w14:paraId="5D5AB36C" w14:textId="77777777" w:rsidR="00AD36B6" w:rsidRDefault="00AD36B6" w:rsidP="009F230C">
            <w:pPr>
              <w:widowControl w:val="0"/>
              <w:spacing w:line="240" w:lineRule="auto"/>
              <w:jc w:val="both"/>
              <w:rPr>
                <w:sz w:val="18"/>
                <w:szCs w:val="18"/>
              </w:rPr>
            </w:pPr>
            <w:r>
              <w:rPr>
                <w:sz w:val="18"/>
                <w:szCs w:val="18"/>
              </w:rPr>
              <w:t>0 (0)</w:t>
            </w:r>
          </w:p>
        </w:tc>
        <w:tc>
          <w:tcPr>
            <w:tcW w:w="1355" w:type="dxa"/>
            <w:tcMar>
              <w:top w:w="100" w:type="dxa"/>
              <w:left w:w="100" w:type="dxa"/>
              <w:bottom w:w="100" w:type="dxa"/>
              <w:right w:w="100" w:type="dxa"/>
            </w:tcMar>
          </w:tcPr>
          <w:p w14:paraId="7BA22859" w14:textId="77777777" w:rsidR="00AD36B6" w:rsidRDefault="00AD36B6" w:rsidP="009F230C">
            <w:pPr>
              <w:widowControl w:val="0"/>
              <w:spacing w:line="240" w:lineRule="auto"/>
              <w:jc w:val="both"/>
              <w:rPr>
                <w:sz w:val="18"/>
                <w:szCs w:val="18"/>
              </w:rPr>
            </w:pPr>
            <w:r>
              <w:rPr>
                <w:sz w:val="18"/>
                <w:szCs w:val="18"/>
              </w:rPr>
              <w:t>45</w:t>
            </w:r>
          </w:p>
        </w:tc>
      </w:tr>
      <w:tr w:rsidR="00AD36B6" w14:paraId="25B4BEDF" w14:textId="77777777" w:rsidTr="009F230C">
        <w:trPr>
          <w:trHeight w:val="420"/>
        </w:trPr>
        <w:tc>
          <w:tcPr>
            <w:tcW w:w="1629" w:type="dxa"/>
            <w:vMerge/>
            <w:tcMar>
              <w:top w:w="100" w:type="dxa"/>
              <w:left w:w="100" w:type="dxa"/>
              <w:bottom w:w="100" w:type="dxa"/>
              <w:right w:w="100" w:type="dxa"/>
            </w:tcMar>
          </w:tcPr>
          <w:p w14:paraId="7C3C375D" w14:textId="77777777" w:rsidR="00AD36B6" w:rsidRDefault="00AD36B6" w:rsidP="009F230C">
            <w:pPr>
              <w:widowControl w:val="0"/>
              <w:spacing w:line="240" w:lineRule="auto"/>
              <w:jc w:val="both"/>
            </w:pPr>
          </w:p>
        </w:tc>
        <w:tc>
          <w:tcPr>
            <w:tcW w:w="1629" w:type="dxa"/>
            <w:vMerge/>
            <w:tcMar>
              <w:top w:w="100" w:type="dxa"/>
              <w:left w:w="100" w:type="dxa"/>
              <w:bottom w:w="100" w:type="dxa"/>
              <w:right w:w="100" w:type="dxa"/>
            </w:tcMar>
          </w:tcPr>
          <w:p w14:paraId="2D24E5AB" w14:textId="77777777" w:rsidR="00AD36B6" w:rsidRDefault="00AD36B6" w:rsidP="009F230C">
            <w:pPr>
              <w:widowControl w:val="0"/>
              <w:spacing w:line="240" w:lineRule="auto"/>
              <w:jc w:val="both"/>
            </w:pPr>
          </w:p>
        </w:tc>
        <w:tc>
          <w:tcPr>
            <w:tcW w:w="1383" w:type="dxa"/>
            <w:tcMar>
              <w:top w:w="100" w:type="dxa"/>
              <w:left w:w="100" w:type="dxa"/>
              <w:bottom w:w="100" w:type="dxa"/>
              <w:right w:w="100" w:type="dxa"/>
            </w:tcMar>
          </w:tcPr>
          <w:p w14:paraId="7B8BA6C3" w14:textId="77777777" w:rsidR="00AD36B6" w:rsidRDefault="00AD36B6" w:rsidP="009F230C">
            <w:pPr>
              <w:widowControl w:val="0"/>
              <w:spacing w:line="240" w:lineRule="auto"/>
              <w:jc w:val="both"/>
              <w:rPr>
                <w:sz w:val="18"/>
                <w:szCs w:val="18"/>
              </w:rPr>
            </w:pPr>
            <w:r>
              <w:rPr>
                <w:sz w:val="18"/>
                <w:szCs w:val="18"/>
              </w:rPr>
              <w:t>2</w:t>
            </w:r>
          </w:p>
        </w:tc>
        <w:tc>
          <w:tcPr>
            <w:tcW w:w="1588" w:type="dxa"/>
            <w:tcMar>
              <w:top w:w="100" w:type="dxa"/>
              <w:left w:w="100" w:type="dxa"/>
              <w:bottom w:w="100" w:type="dxa"/>
              <w:right w:w="100" w:type="dxa"/>
            </w:tcMar>
          </w:tcPr>
          <w:p w14:paraId="37897848" w14:textId="77777777" w:rsidR="00AD36B6" w:rsidRDefault="00AD36B6" w:rsidP="009F230C">
            <w:pPr>
              <w:widowControl w:val="0"/>
              <w:spacing w:line="240" w:lineRule="auto"/>
              <w:jc w:val="both"/>
              <w:rPr>
                <w:sz w:val="18"/>
                <w:szCs w:val="18"/>
              </w:rPr>
            </w:pPr>
            <w:r>
              <w:rPr>
                <w:sz w:val="18"/>
                <w:szCs w:val="18"/>
              </w:rPr>
              <w:t>0 (0)</w:t>
            </w:r>
          </w:p>
        </w:tc>
        <w:tc>
          <w:tcPr>
            <w:tcW w:w="1438" w:type="dxa"/>
            <w:tcMar>
              <w:top w:w="100" w:type="dxa"/>
              <w:left w:w="100" w:type="dxa"/>
              <w:bottom w:w="100" w:type="dxa"/>
              <w:right w:w="100" w:type="dxa"/>
            </w:tcMar>
          </w:tcPr>
          <w:p w14:paraId="2FD83C25" w14:textId="77777777" w:rsidR="00AD36B6" w:rsidRDefault="00AD36B6" w:rsidP="009F230C">
            <w:pPr>
              <w:widowControl w:val="0"/>
              <w:spacing w:line="240" w:lineRule="auto"/>
              <w:jc w:val="both"/>
              <w:rPr>
                <w:sz w:val="18"/>
                <w:szCs w:val="18"/>
              </w:rPr>
            </w:pPr>
            <w:r>
              <w:rPr>
                <w:sz w:val="18"/>
                <w:szCs w:val="18"/>
              </w:rPr>
              <w:t>130 (100)</w:t>
            </w:r>
          </w:p>
        </w:tc>
        <w:tc>
          <w:tcPr>
            <w:tcW w:w="1355" w:type="dxa"/>
            <w:tcMar>
              <w:top w:w="100" w:type="dxa"/>
              <w:left w:w="100" w:type="dxa"/>
              <w:bottom w:w="100" w:type="dxa"/>
              <w:right w:w="100" w:type="dxa"/>
            </w:tcMar>
          </w:tcPr>
          <w:p w14:paraId="1588370E" w14:textId="77777777" w:rsidR="00AD36B6" w:rsidRDefault="00AD36B6" w:rsidP="009F230C">
            <w:pPr>
              <w:widowControl w:val="0"/>
              <w:spacing w:line="240" w:lineRule="auto"/>
              <w:jc w:val="both"/>
              <w:rPr>
                <w:sz w:val="18"/>
                <w:szCs w:val="18"/>
              </w:rPr>
            </w:pPr>
            <w:r>
              <w:rPr>
                <w:sz w:val="18"/>
                <w:szCs w:val="18"/>
              </w:rPr>
              <w:t>130</w:t>
            </w:r>
          </w:p>
        </w:tc>
      </w:tr>
      <w:tr w:rsidR="00AD36B6" w14:paraId="103FA137" w14:textId="77777777" w:rsidTr="009F230C">
        <w:trPr>
          <w:trHeight w:val="420"/>
        </w:trPr>
        <w:tc>
          <w:tcPr>
            <w:tcW w:w="1629" w:type="dxa"/>
            <w:vMerge/>
            <w:tcMar>
              <w:top w:w="100" w:type="dxa"/>
              <w:left w:w="100" w:type="dxa"/>
              <w:bottom w:w="100" w:type="dxa"/>
              <w:right w:w="100" w:type="dxa"/>
            </w:tcMar>
          </w:tcPr>
          <w:p w14:paraId="220B3FFD" w14:textId="77777777" w:rsidR="00AD36B6" w:rsidRDefault="00AD36B6" w:rsidP="009F230C">
            <w:pPr>
              <w:widowControl w:val="0"/>
              <w:spacing w:line="240" w:lineRule="auto"/>
              <w:jc w:val="both"/>
            </w:pPr>
          </w:p>
        </w:tc>
        <w:tc>
          <w:tcPr>
            <w:tcW w:w="1629" w:type="dxa"/>
            <w:vMerge/>
            <w:tcMar>
              <w:top w:w="100" w:type="dxa"/>
              <w:left w:w="100" w:type="dxa"/>
              <w:bottom w:w="100" w:type="dxa"/>
              <w:right w:w="100" w:type="dxa"/>
            </w:tcMar>
          </w:tcPr>
          <w:p w14:paraId="24A2919F" w14:textId="77777777" w:rsidR="00AD36B6" w:rsidRDefault="00AD36B6" w:rsidP="009F230C">
            <w:pPr>
              <w:widowControl w:val="0"/>
              <w:spacing w:line="240" w:lineRule="auto"/>
              <w:jc w:val="both"/>
            </w:pPr>
          </w:p>
        </w:tc>
        <w:tc>
          <w:tcPr>
            <w:tcW w:w="1383" w:type="dxa"/>
            <w:tcMar>
              <w:top w:w="100" w:type="dxa"/>
              <w:left w:w="100" w:type="dxa"/>
              <w:bottom w:w="100" w:type="dxa"/>
              <w:right w:w="100" w:type="dxa"/>
            </w:tcMar>
          </w:tcPr>
          <w:p w14:paraId="0BB949E5" w14:textId="77777777" w:rsidR="00AD36B6" w:rsidRDefault="00AD36B6" w:rsidP="009F230C">
            <w:pPr>
              <w:widowControl w:val="0"/>
              <w:spacing w:line="240" w:lineRule="auto"/>
              <w:jc w:val="both"/>
              <w:rPr>
                <w:sz w:val="18"/>
                <w:szCs w:val="18"/>
              </w:rPr>
            </w:pPr>
            <w:r>
              <w:rPr>
                <w:sz w:val="18"/>
                <w:szCs w:val="18"/>
              </w:rPr>
              <w:t>3</w:t>
            </w:r>
          </w:p>
        </w:tc>
        <w:tc>
          <w:tcPr>
            <w:tcW w:w="1588" w:type="dxa"/>
            <w:tcMar>
              <w:top w:w="100" w:type="dxa"/>
              <w:left w:w="100" w:type="dxa"/>
              <w:bottom w:w="100" w:type="dxa"/>
              <w:right w:w="100" w:type="dxa"/>
            </w:tcMar>
          </w:tcPr>
          <w:p w14:paraId="5E549475" w14:textId="77777777" w:rsidR="00AD36B6" w:rsidRDefault="00AD36B6" w:rsidP="009F230C">
            <w:pPr>
              <w:widowControl w:val="0"/>
              <w:spacing w:line="240" w:lineRule="auto"/>
              <w:jc w:val="both"/>
              <w:rPr>
                <w:sz w:val="18"/>
                <w:szCs w:val="18"/>
              </w:rPr>
            </w:pPr>
            <w:r>
              <w:rPr>
                <w:sz w:val="18"/>
                <w:szCs w:val="18"/>
              </w:rPr>
              <w:t>0 (0)</w:t>
            </w:r>
          </w:p>
        </w:tc>
        <w:tc>
          <w:tcPr>
            <w:tcW w:w="1438" w:type="dxa"/>
            <w:tcMar>
              <w:top w:w="100" w:type="dxa"/>
              <w:left w:w="100" w:type="dxa"/>
              <w:bottom w:w="100" w:type="dxa"/>
              <w:right w:w="100" w:type="dxa"/>
            </w:tcMar>
          </w:tcPr>
          <w:p w14:paraId="6DD0242B" w14:textId="77777777" w:rsidR="00AD36B6" w:rsidRDefault="00AD36B6" w:rsidP="009F230C">
            <w:pPr>
              <w:widowControl w:val="0"/>
              <w:spacing w:line="240" w:lineRule="auto"/>
              <w:jc w:val="both"/>
              <w:rPr>
                <w:sz w:val="18"/>
                <w:szCs w:val="18"/>
              </w:rPr>
            </w:pPr>
            <w:r>
              <w:rPr>
                <w:sz w:val="18"/>
                <w:szCs w:val="18"/>
              </w:rPr>
              <w:t>12 (100)</w:t>
            </w:r>
          </w:p>
        </w:tc>
        <w:tc>
          <w:tcPr>
            <w:tcW w:w="1355" w:type="dxa"/>
            <w:tcMar>
              <w:top w:w="100" w:type="dxa"/>
              <w:left w:w="100" w:type="dxa"/>
              <w:bottom w:w="100" w:type="dxa"/>
              <w:right w:w="100" w:type="dxa"/>
            </w:tcMar>
          </w:tcPr>
          <w:p w14:paraId="65087364" w14:textId="77777777" w:rsidR="00AD36B6" w:rsidRDefault="00AD36B6" w:rsidP="009F230C">
            <w:pPr>
              <w:widowControl w:val="0"/>
              <w:spacing w:line="240" w:lineRule="auto"/>
              <w:jc w:val="both"/>
              <w:rPr>
                <w:sz w:val="18"/>
                <w:szCs w:val="18"/>
              </w:rPr>
            </w:pPr>
            <w:r>
              <w:rPr>
                <w:sz w:val="18"/>
                <w:szCs w:val="18"/>
              </w:rPr>
              <w:t>12</w:t>
            </w:r>
          </w:p>
        </w:tc>
      </w:tr>
      <w:tr w:rsidR="00AD36B6" w14:paraId="6A70BF67" w14:textId="77777777" w:rsidTr="009F230C">
        <w:trPr>
          <w:trHeight w:val="420"/>
        </w:trPr>
        <w:tc>
          <w:tcPr>
            <w:tcW w:w="1629" w:type="dxa"/>
            <w:vMerge w:val="restart"/>
            <w:tcMar>
              <w:top w:w="100" w:type="dxa"/>
              <w:left w:w="100" w:type="dxa"/>
              <w:bottom w:w="100" w:type="dxa"/>
              <w:right w:w="100" w:type="dxa"/>
            </w:tcMar>
          </w:tcPr>
          <w:p w14:paraId="7418854E" w14:textId="77777777" w:rsidR="00AD36B6" w:rsidRDefault="00AD36B6" w:rsidP="009F230C">
            <w:pPr>
              <w:widowControl w:val="0"/>
              <w:spacing w:line="240" w:lineRule="auto"/>
              <w:jc w:val="both"/>
              <w:rPr>
                <w:i/>
                <w:iCs/>
                <w:sz w:val="18"/>
                <w:szCs w:val="18"/>
              </w:rPr>
            </w:pPr>
            <w:r>
              <w:rPr>
                <w:i/>
                <w:iCs/>
                <w:sz w:val="18"/>
                <w:szCs w:val="18"/>
              </w:rPr>
              <w:t>supervised</w:t>
            </w:r>
          </w:p>
        </w:tc>
        <w:tc>
          <w:tcPr>
            <w:tcW w:w="1629" w:type="dxa"/>
            <w:vMerge w:val="restart"/>
            <w:tcMar>
              <w:top w:w="100" w:type="dxa"/>
              <w:left w:w="100" w:type="dxa"/>
              <w:bottom w:w="100" w:type="dxa"/>
              <w:right w:w="100" w:type="dxa"/>
            </w:tcMar>
          </w:tcPr>
          <w:p w14:paraId="6BBF08BB" w14:textId="77777777" w:rsidR="00AD36B6" w:rsidRDefault="00AD36B6" w:rsidP="009F230C">
            <w:pPr>
              <w:widowControl w:val="0"/>
              <w:spacing w:line="240" w:lineRule="auto"/>
              <w:jc w:val="both"/>
              <w:rPr>
                <w:i/>
                <w:iCs/>
                <w:sz w:val="18"/>
                <w:szCs w:val="18"/>
              </w:rPr>
            </w:pPr>
            <w:r>
              <w:rPr>
                <w:i/>
                <w:iCs/>
                <w:sz w:val="18"/>
                <w:szCs w:val="18"/>
              </w:rPr>
              <w:t>Tag-</w:t>
            </w:r>
          </w:p>
          <w:p w14:paraId="1ABED078" w14:textId="77777777" w:rsidR="00AD36B6" w:rsidRDefault="00AD36B6" w:rsidP="009F230C">
            <w:pPr>
              <w:widowControl w:val="0"/>
              <w:spacing w:line="240" w:lineRule="auto"/>
              <w:jc w:val="both"/>
              <w:rPr>
                <w:i/>
                <w:iCs/>
                <w:sz w:val="18"/>
                <w:szCs w:val="18"/>
              </w:rPr>
            </w:pPr>
            <w:r>
              <w:rPr>
                <w:i/>
                <w:iCs/>
                <w:sz w:val="18"/>
                <w:szCs w:val="18"/>
              </w:rPr>
              <w:t>DLFeatures-</w:t>
            </w:r>
          </w:p>
          <w:p w14:paraId="255039AD" w14:textId="77777777" w:rsidR="00AD36B6" w:rsidRDefault="00AD36B6" w:rsidP="009F230C">
            <w:pPr>
              <w:widowControl w:val="0"/>
              <w:spacing w:line="240" w:lineRule="auto"/>
              <w:jc w:val="both"/>
            </w:pPr>
            <w:r>
              <w:rPr>
                <w:i/>
                <w:iCs/>
                <w:sz w:val="18"/>
                <w:szCs w:val="18"/>
              </w:rPr>
              <w:t>BioLingual</w:t>
            </w:r>
          </w:p>
        </w:tc>
        <w:tc>
          <w:tcPr>
            <w:tcW w:w="1383" w:type="dxa"/>
            <w:tcMar>
              <w:top w:w="100" w:type="dxa"/>
              <w:left w:w="100" w:type="dxa"/>
              <w:bottom w:w="100" w:type="dxa"/>
              <w:right w:w="100" w:type="dxa"/>
            </w:tcMar>
          </w:tcPr>
          <w:p w14:paraId="11C17087" w14:textId="77777777" w:rsidR="00AD36B6" w:rsidRDefault="00AD36B6" w:rsidP="009F230C">
            <w:pPr>
              <w:widowControl w:val="0"/>
              <w:spacing w:line="240" w:lineRule="auto"/>
              <w:jc w:val="both"/>
              <w:rPr>
                <w:sz w:val="18"/>
                <w:szCs w:val="18"/>
              </w:rPr>
            </w:pPr>
            <w:r>
              <w:rPr>
                <w:sz w:val="18"/>
                <w:szCs w:val="18"/>
              </w:rPr>
              <w:t>unassigned</w:t>
            </w:r>
          </w:p>
        </w:tc>
        <w:tc>
          <w:tcPr>
            <w:tcW w:w="1588" w:type="dxa"/>
            <w:tcMar>
              <w:top w:w="100" w:type="dxa"/>
              <w:left w:w="100" w:type="dxa"/>
              <w:bottom w:w="100" w:type="dxa"/>
              <w:right w:w="100" w:type="dxa"/>
            </w:tcMar>
          </w:tcPr>
          <w:p w14:paraId="450693E1" w14:textId="77777777" w:rsidR="00AD36B6" w:rsidRDefault="00AD36B6" w:rsidP="009F230C">
            <w:pPr>
              <w:widowControl w:val="0"/>
              <w:spacing w:line="240" w:lineRule="auto"/>
              <w:jc w:val="both"/>
              <w:rPr>
                <w:sz w:val="18"/>
                <w:szCs w:val="18"/>
              </w:rPr>
            </w:pPr>
            <w:r>
              <w:rPr>
                <w:sz w:val="18"/>
                <w:szCs w:val="18"/>
              </w:rPr>
              <w:t>0 (0)</w:t>
            </w:r>
          </w:p>
        </w:tc>
        <w:tc>
          <w:tcPr>
            <w:tcW w:w="1438" w:type="dxa"/>
            <w:tcMar>
              <w:top w:w="100" w:type="dxa"/>
              <w:left w:w="100" w:type="dxa"/>
              <w:bottom w:w="100" w:type="dxa"/>
              <w:right w:w="100" w:type="dxa"/>
            </w:tcMar>
          </w:tcPr>
          <w:p w14:paraId="2863F85B" w14:textId="77777777" w:rsidR="00AD36B6" w:rsidRDefault="00AD36B6" w:rsidP="009F230C">
            <w:pPr>
              <w:widowControl w:val="0"/>
              <w:spacing w:line="240" w:lineRule="auto"/>
              <w:jc w:val="both"/>
              <w:rPr>
                <w:sz w:val="18"/>
                <w:szCs w:val="18"/>
              </w:rPr>
            </w:pPr>
            <w:r>
              <w:rPr>
                <w:sz w:val="18"/>
                <w:szCs w:val="18"/>
              </w:rPr>
              <w:t>0 (0)</w:t>
            </w:r>
          </w:p>
        </w:tc>
        <w:tc>
          <w:tcPr>
            <w:tcW w:w="1355" w:type="dxa"/>
            <w:tcMar>
              <w:top w:w="100" w:type="dxa"/>
              <w:left w:w="100" w:type="dxa"/>
              <w:bottom w:w="100" w:type="dxa"/>
              <w:right w:w="100" w:type="dxa"/>
            </w:tcMar>
          </w:tcPr>
          <w:p w14:paraId="1E3B77D4" w14:textId="77777777" w:rsidR="00AD36B6" w:rsidRDefault="00AD36B6" w:rsidP="009F230C">
            <w:pPr>
              <w:widowControl w:val="0"/>
              <w:spacing w:line="240" w:lineRule="auto"/>
              <w:jc w:val="both"/>
              <w:rPr>
                <w:sz w:val="18"/>
                <w:szCs w:val="18"/>
              </w:rPr>
            </w:pPr>
            <w:r>
              <w:rPr>
                <w:sz w:val="18"/>
                <w:szCs w:val="18"/>
              </w:rPr>
              <w:t>0</w:t>
            </w:r>
          </w:p>
        </w:tc>
      </w:tr>
      <w:tr w:rsidR="00AD36B6" w14:paraId="5CD35DC3" w14:textId="77777777" w:rsidTr="009F230C">
        <w:trPr>
          <w:trHeight w:val="420"/>
        </w:trPr>
        <w:tc>
          <w:tcPr>
            <w:tcW w:w="1629" w:type="dxa"/>
            <w:vMerge/>
            <w:tcMar>
              <w:top w:w="100" w:type="dxa"/>
              <w:left w:w="100" w:type="dxa"/>
              <w:bottom w:w="100" w:type="dxa"/>
              <w:right w:w="100" w:type="dxa"/>
            </w:tcMar>
          </w:tcPr>
          <w:p w14:paraId="026BC5E3" w14:textId="77777777" w:rsidR="00AD36B6" w:rsidRDefault="00AD36B6" w:rsidP="009F230C">
            <w:pPr>
              <w:widowControl w:val="0"/>
              <w:spacing w:line="240" w:lineRule="auto"/>
              <w:jc w:val="both"/>
            </w:pPr>
          </w:p>
        </w:tc>
        <w:tc>
          <w:tcPr>
            <w:tcW w:w="1629" w:type="dxa"/>
            <w:vMerge/>
            <w:tcMar>
              <w:top w:w="100" w:type="dxa"/>
              <w:left w:w="100" w:type="dxa"/>
              <w:bottom w:w="100" w:type="dxa"/>
              <w:right w:w="100" w:type="dxa"/>
            </w:tcMar>
          </w:tcPr>
          <w:p w14:paraId="7B93456A" w14:textId="77777777" w:rsidR="00AD36B6" w:rsidRDefault="00AD36B6" w:rsidP="009F230C">
            <w:pPr>
              <w:widowControl w:val="0"/>
              <w:spacing w:line="240" w:lineRule="auto"/>
              <w:jc w:val="both"/>
            </w:pPr>
          </w:p>
        </w:tc>
        <w:tc>
          <w:tcPr>
            <w:tcW w:w="1383" w:type="dxa"/>
            <w:tcMar>
              <w:top w:w="100" w:type="dxa"/>
              <w:left w:w="100" w:type="dxa"/>
              <w:bottom w:w="100" w:type="dxa"/>
              <w:right w:w="100" w:type="dxa"/>
            </w:tcMar>
          </w:tcPr>
          <w:p w14:paraId="5BDAFD4D" w14:textId="77777777" w:rsidR="00AD36B6" w:rsidRDefault="00AD36B6" w:rsidP="009F230C">
            <w:pPr>
              <w:widowControl w:val="0"/>
              <w:spacing w:line="240" w:lineRule="auto"/>
              <w:jc w:val="both"/>
              <w:rPr>
                <w:sz w:val="18"/>
                <w:szCs w:val="18"/>
              </w:rPr>
            </w:pPr>
            <w:r>
              <w:rPr>
                <w:sz w:val="18"/>
                <w:szCs w:val="18"/>
              </w:rPr>
              <w:t>1</w:t>
            </w:r>
          </w:p>
        </w:tc>
        <w:tc>
          <w:tcPr>
            <w:tcW w:w="1588" w:type="dxa"/>
            <w:tcMar>
              <w:top w:w="100" w:type="dxa"/>
              <w:left w:w="100" w:type="dxa"/>
              <w:bottom w:w="100" w:type="dxa"/>
              <w:right w:w="100" w:type="dxa"/>
            </w:tcMar>
          </w:tcPr>
          <w:p w14:paraId="7B34653C" w14:textId="77777777" w:rsidR="00AD36B6" w:rsidRDefault="00AD36B6" w:rsidP="009F230C">
            <w:pPr>
              <w:widowControl w:val="0"/>
              <w:spacing w:line="240" w:lineRule="auto"/>
              <w:jc w:val="both"/>
              <w:rPr>
                <w:sz w:val="18"/>
                <w:szCs w:val="18"/>
              </w:rPr>
            </w:pPr>
            <w:r>
              <w:rPr>
                <w:sz w:val="18"/>
                <w:szCs w:val="18"/>
              </w:rPr>
              <w:t>45 (100)</w:t>
            </w:r>
          </w:p>
        </w:tc>
        <w:tc>
          <w:tcPr>
            <w:tcW w:w="1438" w:type="dxa"/>
            <w:tcMar>
              <w:top w:w="100" w:type="dxa"/>
              <w:left w:w="100" w:type="dxa"/>
              <w:bottom w:w="100" w:type="dxa"/>
              <w:right w:w="100" w:type="dxa"/>
            </w:tcMar>
          </w:tcPr>
          <w:p w14:paraId="241CAF13" w14:textId="77777777" w:rsidR="00AD36B6" w:rsidRDefault="00AD36B6" w:rsidP="009F230C">
            <w:pPr>
              <w:widowControl w:val="0"/>
              <w:spacing w:line="240" w:lineRule="auto"/>
              <w:jc w:val="both"/>
              <w:rPr>
                <w:sz w:val="18"/>
                <w:szCs w:val="18"/>
              </w:rPr>
            </w:pPr>
            <w:r>
              <w:rPr>
                <w:sz w:val="18"/>
                <w:szCs w:val="18"/>
              </w:rPr>
              <w:t>0 (0)</w:t>
            </w:r>
          </w:p>
        </w:tc>
        <w:tc>
          <w:tcPr>
            <w:tcW w:w="1355" w:type="dxa"/>
            <w:tcMar>
              <w:top w:w="100" w:type="dxa"/>
              <w:left w:w="100" w:type="dxa"/>
              <w:bottom w:w="100" w:type="dxa"/>
              <w:right w:w="100" w:type="dxa"/>
            </w:tcMar>
          </w:tcPr>
          <w:p w14:paraId="7B75448A" w14:textId="77777777" w:rsidR="00AD36B6" w:rsidRDefault="00AD36B6" w:rsidP="009F230C">
            <w:pPr>
              <w:widowControl w:val="0"/>
              <w:spacing w:line="240" w:lineRule="auto"/>
              <w:jc w:val="both"/>
              <w:rPr>
                <w:sz w:val="18"/>
                <w:szCs w:val="18"/>
              </w:rPr>
            </w:pPr>
            <w:r>
              <w:rPr>
                <w:sz w:val="18"/>
                <w:szCs w:val="18"/>
              </w:rPr>
              <w:t>45</w:t>
            </w:r>
          </w:p>
        </w:tc>
      </w:tr>
      <w:tr w:rsidR="00AD36B6" w14:paraId="40E39427" w14:textId="77777777" w:rsidTr="009F230C">
        <w:trPr>
          <w:trHeight w:val="420"/>
        </w:trPr>
        <w:tc>
          <w:tcPr>
            <w:tcW w:w="1629" w:type="dxa"/>
            <w:vMerge/>
            <w:tcMar>
              <w:top w:w="100" w:type="dxa"/>
              <w:left w:w="100" w:type="dxa"/>
              <w:bottom w:w="100" w:type="dxa"/>
              <w:right w:w="100" w:type="dxa"/>
            </w:tcMar>
          </w:tcPr>
          <w:p w14:paraId="33C0F6CE" w14:textId="77777777" w:rsidR="00AD36B6" w:rsidRDefault="00AD36B6" w:rsidP="009F230C">
            <w:pPr>
              <w:widowControl w:val="0"/>
              <w:spacing w:line="240" w:lineRule="auto"/>
              <w:jc w:val="both"/>
            </w:pPr>
          </w:p>
        </w:tc>
        <w:tc>
          <w:tcPr>
            <w:tcW w:w="1629" w:type="dxa"/>
            <w:vMerge/>
            <w:tcMar>
              <w:top w:w="100" w:type="dxa"/>
              <w:left w:w="100" w:type="dxa"/>
              <w:bottom w:w="100" w:type="dxa"/>
              <w:right w:w="100" w:type="dxa"/>
            </w:tcMar>
          </w:tcPr>
          <w:p w14:paraId="0CC90512" w14:textId="77777777" w:rsidR="00AD36B6" w:rsidRDefault="00AD36B6" w:rsidP="009F230C">
            <w:pPr>
              <w:widowControl w:val="0"/>
              <w:spacing w:line="240" w:lineRule="auto"/>
              <w:jc w:val="both"/>
            </w:pPr>
          </w:p>
        </w:tc>
        <w:tc>
          <w:tcPr>
            <w:tcW w:w="1383" w:type="dxa"/>
            <w:tcMar>
              <w:top w:w="100" w:type="dxa"/>
              <w:left w:w="100" w:type="dxa"/>
              <w:bottom w:w="100" w:type="dxa"/>
              <w:right w:w="100" w:type="dxa"/>
            </w:tcMar>
          </w:tcPr>
          <w:p w14:paraId="16D43AEA" w14:textId="77777777" w:rsidR="00AD36B6" w:rsidRDefault="00AD36B6" w:rsidP="009F230C">
            <w:pPr>
              <w:widowControl w:val="0"/>
              <w:spacing w:line="240" w:lineRule="auto"/>
              <w:jc w:val="both"/>
              <w:rPr>
                <w:sz w:val="18"/>
                <w:szCs w:val="18"/>
              </w:rPr>
            </w:pPr>
            <w:r>
              <w:rPr>
                <w:sz w:val="18"/>
                <w:szCs w:val="18"/>
              </w:rPr>
              <w:t>2</w:t>
            </w:r>
          </w:p>
        </w:tc>
        <w:tc>
          <w:tcPr>
            <w:tcW w:w="1588" w:type="dxa"/>
            <w:tcMar>
              <w:top w:w="100" w:type="dxa"/>
              <w:left w:w="100" w:type="dxa"/>
              <w:bottom w:w="100" w:type="dxa"/>
              <w:right w:w="100" w:type="dxa"/>
            </w:tcMar>
          </w:tcPr>
          <w:p w14:paraId="66E4DF66" w14:textId="77777777" w:rsidR="00AD36B6" w:rsidRDefault="00AD36B6" w:rsidP="009F230C">
            <w:pPr>
              <w:widowControl w:val="0"/>
              <w:spacing w:line="240" w:lineRule="auto"/>
              <w:jc w:val="both"/>
              <w:rPr>
                <w:sz w:val="18"/>
                <w:szCs w:val="18"/>
              </w:rPr>
            </w:pPr>
            <w:r>
              <w:rPr>
                <w:sz w:val="18"/>
                <w:szCs w:val="18"/>
              </w:rPr>
              <w:t>21 (11.3)</w:t>
            </w:r>
          </w:p>
        </w:tc>
        <w:tc>
          <w:tcPr>
            <w:tcW w:w="1438" w:type="dxa"/>
            <w:tcMar>
              <w:top w:w="100" w:type="dxa"/>
              <w:left w:w="100" w:type="dxa"/>
              <w:bottom w:w="100" w:type="dxa"/>
              <w:right w:w="100" w:type="dxa"/>
            </w:tcMar>
          </w:tcPr>
          <w:p w14:paraId="755B3553" w14:textId="77777777" w:rsidR="00AD36B6" w:rsidRDefault="00AD36B6" w:rsidP="009F230C">
            <w:pPr>
              <w:widowControl w:val="0"/>
              <w:spacing w:line="240" w:lineRule="auto"/>
              <w:jc w:val="both"/>
              <w:rPr>
                <w:sz w:val="18"/>
                <w:szCs w:val="18"/>
              </w:rPr>
            </w:pPr>
            <w:r>
              <w:rPr>
                <w:sz w:val="18"/>
                <w:szCs w:val="18"/>
              </w:rPr>
              <w:t>165 (88.7)</w:t>
            </w:r>
          </w:p>
        </w:tc>
        <w:tc>
          <w:tcPr>
            <w:tcW w:w="1355" w:type="dxa"/>
            <w:tcMar>
              <w:top w:w="100" w:type="dxa"/>
              <w:left w:w="100" w:type="dxa"/>
              <w:bottom w:w="100" w:type="dxa"/>
              <w:right w:w="100" w:type="dxa"/>
            </w:tcMar>
          </w:tcPr>
          <w:p w14:paraId="4719B939" w14:textId="77777777" w:rsidR="00AD36B6" w:rsidRDefault="00AD36B6" w:rsidP="009F230C">
            <w:pPr>
              <w:widowControl w:val="0"/>
              <w:spacing w:line="240" w:lineRule="auto"/>
              <w:jc w:val="both"/>
              <w:rPr>
                <w:sz w:val="18"/>
                <w:szCs w:val="18"/>
              </w:rPr>
            </w:pPr>
            <w:r>
              <w:rPr>
                <w:sz w:val="18"/>
                <w:szCs w:val="18"/>
              </w:rPr>
              <w:t>186</w:t>
            </w:r>
          </w:p>
        </w:tc>
      </w:tr>
    </w:tbl>
    <w:p w14:paraId="75B76AD7" w14:textId="77777777" w:rsidR="00AD36B6" w:rsidRPr="0033119C" w:rsidRDefault="00AD36B6" w:rsidP="00AD36B6">
      <w:pPr>
        <w:spacing w:before="240" w:after="240"/>
        <w:jc w:val="both"/>
        <w:rPr>
          <w:b/>
          <w:bCs/>
          <w:lang w:val="en-GB"/>
        </w:rPr>
      </w:pPr>
      <w:r w:rsidRPr="0033119C">
        <w:rPr>
          <w:b/>
          <w:bCs/>
          <w:lang w:val="en-GB"/>
        </w:rPr>
        <w:t xml:space="preserve">Table A3. </w:t>
      </w:r>
      <w:r w:rsidRPr="0033119C">
        <w:rPr>
          <w:lang w:val="en-GB"/>
        </w:rPr>
        <w:t>Extrinsic evaluation of clustering structure in the ground-truth Tag dataset for the BioLingual DLFeatures. Performance is assessed using the Adjusted Rand Index (ARI), Normalized Mutual Information (NMI), V-measure, and Fowlkes–Mallows score. These metrics quantify the degree of agreement between HDBSCAN clustering assignments and known call types (D- and 40Hz-calls), capturing different aspects of label-cluster correspondence including pairwise agreement, information overlap, and harmonic mean relationships between precision and recall.</w:t>
      </w: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630"/>
        <w:gridCol w:w="1383"/>
        <w:gridCol w:w="1589"/>
        <w:gridCol w:w="1438"/>
        <w:gridCol w:w="1355"/>
      </w:tblGrid>
      <w:tr w:rsidR="00AD36B6" w14:paraId="0AAE16F0" w14:textId="77777777" w:rsidTr="009F230C">
        <w:tc>
          <w:tcPr>
            <w:tcW w:w="1629" w:type="dxa"/>
            <w:tcMar>
              <w:top w:w="100" w:type="dxa"/>
              <w:left w:w="100" w:type="dxa"/>
              <w:bottom w:w="100" w:type="dxa"/>
              <w:right w:w="100" w:type="dxa"/>
            </w:tcMar>
          </w:tcPr>
          <w:p w14:paraId="188AAFAC" w14:textId="77777777" w:rsidR="00AD36B6" w:rsidRDefault="00AD36B6" w:rsidP="009F230C">
            <w:pPr>
              <w:widowControl w:val="0"/>
              <w:spacing w:line="240" w:lineRule="auto"/>
              <w:jc w:val="both"/>
              <w:rPr>
                <w:b/>
                <w:bCs/>
                <w:sz w:val="18"/>
                <w:szCs w:val="18"/>
              </w:rPr>
            </w:pPr>
            <w:r>
              <w:rPr>
                <w:b/>
                <w:bCs/>
                <w:sz w:val="18"/>
                <w:szCs w:val="18"/>
              </w:rPr>
              <w:t>Projection Type</w:t>
            </w:r>
          </w:p>
        </w:tc>
        <w:tc>
          <w:tcPr>
            <w:tcW w:w="1629" w:type="dxa"/>
            <w:tcMar>
              <w:top w:w="100" w:type="dxa"/>
              <w:left w:w="100" w:type="dxa"/>
              <w:bottom w:w="100" w:type="dxa"/>
              <w:right w:w="100" w:type="dxa"/>
            </w:tcMar>
          </w:tcPr>
          <w:p w14:paraId="1B820CD0" w14:textId="77777777" w:rsidR="00AD36B6" w:rsidRDefault="00AD36B6" w:rsidP="009F230C">
            <w:pPr>
              <w:widowControl w:val="0"/>
              <w:spacing w:line="240" w:lineRule="auto"/>
              <w:jc w:val="both"/>
              <w:rPr>
                <w:b/>
                <w:bCs/>
                <w:sz w:val="18"/>
                <w:szCs w:val="18"/>
              </w:rPr>
            </w:pPr>
            <w:r>
              <w:rPr>
                <w:b/>
                <w:bCs/>
                <w:sz w:val="18"/>
                <w:szCs w:val="18"/>
              </w:rPr>
              <w:t>Dataset</w:t>
            </w:r>
          </w:p>
        </w:tc>
        <w:tc>
          <w:tcPr>
            <w:tcW w:w="1383" w:type="dxa"/>
            <w:tcMar>
              <w:top w:w="100" w:type="dxa"/>
              <w:left w:w="100" w:type="dxa"/>
              <w:bottom w:w="100" w:type="dxa"/>
              <w:right w:w="100" w:type="dxa"/>
            </w:tcMar>
          </w:tcPr>
          <w:p w14:paraId="67324B4C" w14:textId="77777777" w:rsidR="00AD36B6" w:rsidRDefault="00AD36B6" w:rsidP="009F230C">
            <w:pPr>
              <w:widowControl w:val="0"/>
              <w:spacing w:line="240" w:lineRule="auto"/>
              <w:rPr>
                <w:b/>
                <w:bCs/>
                <w:sz w:val="18"/>
                <w:szCs w:val="18"/>
              </w:rPr>
            </w:pPr>
            <w:r>
              <w:rPr>
                <w:b/>
                <w:bCs/>
                <w:sz w:val="18"/>
                <w:szCs w:val="18"/>
              </w:rPr>
              <w:t>Adjusted Rand Index (ARI)</w:t>
            </w:r>
          </w:p>
        </w:tc>
        <w:tc>
          <w:tcPr>
            <w:tcW w:w="1588" w:type="dxa"/>
            <w:tcMar>
              <w:top w:w="100" w:type="dxa"/>
              <w:left w:w="100" w:type="dxa"/>
              <w:bottom w:w="100" w:type="dxa"/>
              <w:right w:w="100" w:type="dxa"/>
            </w:tcMar>
          </w:tcPr>
          <w:p w14:paraId="0F7F843F" w14:textId="77777777" w:rsidR="00AD36B6" w:rsidRDefault="00AD36B6" w:rsidP="009F230C">
            <w:pPr>
              <w:jc w:val="both"/>
              <w:rPr>
                <w:b/>
                <w:bCs/>
                <w:sz w:val="18"/>
                <w:szCs w:val="18"/>
              </w:rPr>
            </w:pPr>
            <w:r>
              <w:rPr>
                <w:b/>
                <w:bCs/>
                <w:sz w:val="18"/>
                <w:szCs w:val="18"/>
              </w:rPr>
              <w:t>Normalized Mutual Information (NMI)</w:t>
            </w:r>
          </w:p>
        </w:tc>
        <w:tc>
          <w:tcPr>
            <w:tcW w:w="1438" w:type="dxa"/>
            <w:tcMar>
              <w:top w:w="100" w:type="dxa"/>
              <w:left w:w="100" w:type="dxa"/>
              <w:bottom w:w="100" w:type="dxa"/>
              <w:right w:w="100" w:type="dxa"/>
            </w:tcMar>
          </w:tcPr>
          <w:p w14:paraId="2A010C00" w14:textId="77777777" w:rsidR="00AD36B6" w:rsidRDefault="00AD36B6" w:rsidP="009F230C">
            <w:pPr>
              <w:widowControl w:val="0"/>
              <w:spacing w:line="240" w:lineRule="auto"/>
              <w:jc w:val="both"/>
              <w:rPr>
                <w:b/>
                <w:bCs/>
                <w:sz w:val="18"/>
                <w:szCs w:val="18"/>
              </w:rPr>
            </w:pPr>
            <w:r>
              <w:rPr>
                <w:b/>
                <w:bCs/>
                <w:sz w:val="18"/>
                <w:szCs w:val="18"/>
              </w:rPr>
              <w:t>V-measure</w:t>
            </w:r>
          </w:p>
        </w:tc>
        <w:tc>
          <w:tcPr>
            <w:tcW w:w="1355" w:type="dxa"/>
            <w:tcMar>
              <w:top w:w="100" w:type="dxa"/>
              <w:left w:w="100" w:type="dxa"/>
              <w:bottom w:w="100" w:type="dxa"/>
              <w:right w:w="100" w:type="dxa"/>
            </w:tcMar>
          </w:tcPr>
          <w:p w14:paraId="05362ECD" w14:textId="77777777" w:rsidR="00AD36B6" w:rsidRDefault="00AD36B6" w:rsidP="009F230C">
            <w:pPr>
              <w:jc w:val="both"/>
              <w:rPr>
                <w:b/>
                <w:bCs/>
                <w:sz w:val="18"/>
                <w:szCs w:val="18"/>
              </w:rPr>
            </w:pPr>
            <w:r>
              <w:rPr>
                <w:b/>
                <w:bCs/>
                <w:sz w:val="18"/>
                <w:szCs w:val="18"/>
              </w:rPr>
              <w:t>Fowlkes-Mallows</w:t>
            </w:r>
          </w:p>
        </w:tc>
      </w:tr>
      <w:tr w:rsidR="00AD36B6" w14:paraId="38C7C672" w14:textId="77777777" w:rsidTr="009F230C">
        <w:trPr>
          <w:trHeight w:val="420"/>
        </w:trPr>
        <w:tc>
          <w:tcPr>
            <w:tcW w:w="1629" w:type="dxa"/>
            <w:tcMar>
              <w:top w:w="100" w:type="dxa"/>
              <w:left w:w="100" w:type="dxa"/>
              <w:bottom w:w="100" w:type="dxa"/>
              <w:right w:w="100" w:type="dxa"/>
            </w:tcMar>
          </w:tcPr>
          <w:p w14:paraId="53B2ABF6" w14:textId="77777777" w:rsidR="00AD36B6" w:rsidRDefault="00AD36B6" w:rsidP="009F230C">
            <w:pPr>
              <w:widowControl w:val="0"/>
              <w:spacing w:line="240" w:lineRule="auto"/>
              <w:jc w:val="both"/>
              <w:rPr>
                <w:i/>
                <w:iCs/>
                <w:sz w:val="18"/>
                <w:szCs w:val="18"/>
              </w:rPr>
            </w:pPr>
            <w:r>
              <w:rPr>
                <w:i/>
                <w:iCs/>
                <w:sz w:val="18"/>
                <w:szCs w:val="18"/>
              </w:rPr>
              <w:t>unsupervised</w:t>
            </w:r>
          </w:p>
        </w:tc>
        <w:tc>
          <w:tcPr>
            <w:tcW w:w="1629" w:type="dxa"/>
            <w:tcMar>
              <w:top w:w="100" w:type="dxa"/>
              <w:left w:w="100" w:type="dxa"/>
              <w:bottom w:w="100" w:type="dxa"/>
              <w:right w:w="100" w:type="dxa"/>
            </w:tcMar>
          </w:tcPr>
          <w:p w14:paraId="087BCDBE" w14:textId="77777777" w:rsidR="00AD36B6" w:rsidRDefault="00AD36B6" w:rsidP="009F230C">
            <w:pPr>
              <w:widowControl w:val="0"/>
              <w:spacing w:line="240" w:lineRule="auto"/>
              <w:jc w:val="both"/>
              <w:rPr>
                <w:i/>
                <w:iCs/>
                <w:sz w:val="18"/>
                <w:szCs w:val="18"/>
              </w:rPr>
            </w:pPr>
            <w:r>
              <w:rPr>
                <w:i/>
                <w:iCs/>
                <w:sz w:val="18"/>
                <w:szCs w:val="18"/>
              </w:rPr>
              <w:t>Tag-</w:t>
            </w:r>
          </w:p>
          <w:p w14:paraId="1090AF8B" w14:textId="77777777" w:rsidR="00AD36B6" w:rsidRDefault="00AD36B6" w:rsidP="009F230C">
            <w:pPr>
              <w:widowControl w:val="0"/>
              <w:spacing w:line="240" w:lineRule="auto"/>
              <w:jc w:val="both"/>
              <w:rPr>
                <w:i/>
                <w:iCs/>
                <w:sz w:val="18"/>
                <w:szCs w:val="18"/>
              </w:rPr>
            </w:pPr>
            <w:r>
              <w:rPr>
                <w:i/>
                <w:iCs/>
                <w:sz w:val="18"/>
                <w:szCs w:val="18"/>
              </w:rPr>
              <w:t>DLFeatures-</w:t>
            </w:r>
          </w:p>
          <w:p w14:paraId="19AB1FD8" w14:textId="77777777" w:rsidR="00AD36B6" w:rsidRDefault="00AD36B6" w:rsidP="009F230C">
            <w:pPr>
              <w:widowControl w:val="0"/>
              <w:spacing w:line="240" w:lineRule="auto"/>
              <w:jc w:val="both"/>
              <w:rPr>
                <w:i/>
                <w:iCs/>
                <w:sz w:val="18"/>
                <w:szCs w:val="18"/>
              </w:rPr>
            </w:pPr>
            <w:r>
              <w:rPr>
                <w:i/>
                <w:iCs/>
                <w:sz w:val="18"/>
                <w:szCs w:val="18"/>
              </w:rPr>
              <w:t>BioLingual</w:t>
            </w:r>
          </w:p>
        </w:tc>
        <w:tc>
          <w:tcPr>
            <w:tcW w:w="1383" w:type="dxa"/>
            <w:tcMar>
              <w:top w:w="100" w:type="dxa"/>
              <w:left w:w="100" w:type="dxa"/>
              <w:bottom w:w="100" w:type="dxa"/>
              <w:right w:w="100" w:type="dxa"/>
            </w:tcMar>
          </w:tcPr>
          <w:p w14:paraId="54F16BB9" w14:textId="77777777" w:rsidR="00AD36B6" w:rsidRDefault="00AD36B6" w:rsidP="009F230C">
            <w:pPr>
              <w:widowControl w:val="0"/>
              <w:spacing w:line="240" w:lineRule="auto"/>
              <w:jc w:val="both"/>
              <w:rPr>
                <w:sz w:val="18"/>
                <w:szCs w:val="18"/>
              </w:rPr>
            </w:pPr>
            <w:r>
              <w:rPr>
                <w:sz w:val="18"/>
                <w:szCs w:val="18"/>
              </w:rPr>
              <w:t>0.655</w:t>
            </w:r>
          </w:p>
        </w:tc>
        <w:tc>
          <w:tcPr>
            <w:tcW w:w="1588" w:type="dxa"/>
            <w:tcMar>
              <w:top w:w="100" w:type="dxa"/>
              <w:left w:w="100" w:type="dxa"/>
              <w:bottom w:w="100" w:type="dxa"/>
              <w:right w:w="100" w:type="dxa"/>
            </w:tcMar>
          </w:tcPr>
          <w:p w14:paraId="4CBE7245" w14:textId="77777777" w:rsidR="00AD36B6" w:rsidRDefault="00AD36B6" w:rsidP="009F230C">
            <w:pPr>
              <w:widowControl w:val="0"/>
              <w:spacing w:line="240" w:lineRule="auto"/>
              <w:jc w:val="both"/>
              <w:rPr>
                <w:sz w:val="18"/>
                <w:szCs w:val="18"/>
              </w:rPr>
            </w:pPr>
            <w:r>
              <w:rPr>
                <w:sz w:val="18"/>
                <w:szCs w:val="18"/>
              </w:rPr>
              <w:t>0.576</w:t>
            </w:r>
          </w:p>
        </w:tc>
        <w:tc>
          <w:tcPr>
            <w:tcW w:w="1438" w:type="dxa"/>
            <w:tcMar>
              <w:top w:w="100" w:type="dxa"/>
              <w:left w:w="100" w:type="dxa"/>
              <w:bottom w:w="100" w:type="dxa"/>
              <w:right w:w="100" w:type="dxa"/>
            </w:tcMar>
          </w:tcPr>
          <w:p w14:paraId="4132A7A5" w14:textId="77777777" w:rsidR="00AD36B6" w:rsidRDefault="00AD36B6" w:rsidP="009F230C">
            <w:pPr>
              <w:widowControl w:val="0"/>
              <w:spacing w:line="240" w:lineRule="auto"/>
              <w:jc w:val="both"/>
              <w:rPr>
                <w:sz w:val="18"/>
                <w:szCs w:val="18"/>
              </w:rPr>
            </w:pPr>
            <w:r>
              <w:rPr>
                <w:sz w:val="18"/>
                <w:szCs w:val="18"/>
              </w:rPr>
              <w:t>0.576</w:t>
            </w:r>
          </w:p>
        </w:tc>
        <w:tc>
          <w:tcPr>
            <w:tcW w:w="1355" w:type="dxa"/>
            <w:tcMar>
              <w:top w:w="100" w:type="dxa"/>
              <w:left w:w="100" w:type="dxa"/>
              <w:bottom w:w="100" w:type="dxa"/>
              <w:right w:w="100" w:type="dxa"/>
            </w:tcMar>
          </w:tcPr>
          <w:p w14:paraId="4F5631F8" w14:textId="77777777" w:rsidR="00AD36B6" w:rsidRDefault="00AD36B6" w:rsidP="009F230C">
            <w:pPr>
              <w:widowControl w:val="0"/>
              <w:spacing w:line="240" w:lineRule="auto"/>
              <w:jc w:val="both"/>
              <w:rPr>
                <w:sz w:val="18"/>
                <w:szCs w:val="18"/>
              </w:rPr>
            </w:pPr>
            <w:r>
              <w:rPr>
                <w:sz w:val="18"/>
                <w:szCs w:val="18"/>
              </w:rPr>
              <w:t>0.872</w:t>
            </w:r>
          </w:p>
        </w:tc>
      </w:tr>
      <w:tr w:rsidR="00AD36B6" w14:paraId="540E6ED1" w14:textId="77777777" w:rsidTr="009F230C">
        <w:trPr>
          <w:trHeight w:val="420"/>
        </w:trPr>
        <w:tc>
          <w:tcPr>
            <w:tcW w:w="1629" w:type="dxa"/>
            <w:tcMar>
              <w:top w:w="100" w:type="dxa"/>
              <w:left w:w="100" w:type="dxa"/>
              <w:bottom w:w="100" w:type="dxa"/>
              <w:right w:w="100" w:type="dxa"/>
            </w:tcMar>
          </w:tcPr>
          <w:p w14:paraId="6314C49A" w14:textId="77777777" w:rsidR="00AD36B6" w:rsidRDefault="00AD36B6" w:rsidP="009F230C">
            <w:pPr>
              <w:widowControl w:val="0"/>
              <w:spacing w:line="240" w:lineRule="auto"/>
              <w:jc w:val="both"/>
              <w:rPr>
                <w:i/>
                <w:iCs/>
                <w:sz w:val="18"/>
                <w:szCs w:val="18"/>
              </w:rPr>
            </w:pPr>
            <w:r>
              <w:rPr>
                <w:i/>
                <w:iCs/>
                <w:sz w:val="18"/>
                <w:szCs w:val="18"/>
              </w:rPr>
              <w:t>supervised</w:t>
            </w:r>
          </w:p>
        </w:tc>
        <w:tc>
          <w:tcPr>
            <w:tcW w:w="1629" w:type="dxa"/>
            <w:tcMar>
              <w:top w:w="100" w:type="dxa"/>
              <w:left w:w="100" w:type="dxa"/>
              <w:bottom w:w="100" w:type="dxa"/>
              <w:right w:w="100" w:type="dxa"/>
            </w:tcMar>
          </w:tcPr>
          <w:p w14:paraId="2EC722D6" w14:textId="77777777" w:rsidR="00AD36B6" w:rsidRDefault="00AD36B6" w:rsidP="009F230C">
            <w:pPr>
              <w:widowControl w:val="0"/>
              <w:spacing w:line="240" w:lineRule="auto"/>
              <w:jc w:val="both"/>
              <w:rPr>
                <w:i/>
                <w:iCs/>
                <w:sz w:val="18"/>
                <w:szCs w:val="18"/>
              </w:rPr>
            </w:pPr>
            <w:r>
              <w:rPr>
                <w:i/>
                <w:iCs/>
                <w:sz w:val="18"/>
                <w:szCs w:val="18"/>
              </w:rPr>
              <w:t>Tag-</w:t>
            </w:r>
          </w:p>
          <w:p w14:paraId="28902BE2" w14:textId="77777777" w:rsidR="00AD36B6" w:rsidRDefault="00AD36B6" w:rsidP="009F230C">
            <w:pPr>
              <w:widowControl w:val="0"/>
              <w:spacing w:line="240" w:lineRule="auto"/>
              <w:jc w:val="both"/>
              <w:rPr>
                <w:i/>
                <w:iCs/>
                <w:sz w:val="18"/>
                <w:szCs w:val="18"/>
              </w:rPr>
            </w:pPr>
            <w:r>
              <w:rPr>
                <w:i/>
                <w:iCs/>
                <w:sz w:val="18"/>
                <w:szCs w:val="18"/>
              </w:rPr>
              <w:t>DLFeatures-</w:t>
            </w:r>
          </w:p>
          <w:p w14:paraId="3DF04329" w14:textId="77777777" w:rsidR="00AD36B6" w:rsidRDefault="00AD36B6" w:rsidP="009F230C">
            <w:pPr>
              <w:widowControl w:val="0"/>
              <w:spacing w:line="240" w:lineRule="auto"/>
              <w:jc w:val="both"/>
              <w:rPr>
                <w:i/>
                <w:iCs/>
                <w:sz w:val="18"/>
                <w:szCs w:val="18"/>
              </w:rPr>
            </w:pPr>
            <w:r>
              <w:rPr>
                <w:i/>
                <w:iCs/>
                <w:sz w:val="18"/>
                <w:szCs w:val="18"/>
              </w:rPr>
              <w:t>BioLingual</w:t>
            </w:r>
          </w:p>
        </w:tc>
        <w:tc>
          <w:tcPr>
            <w:tcW w:w="1383" w:type="dxa"/>
            <w:tcMar>
              <w:top w:w="100" w:type="dxa"/>
              <w:left w:w="100" w:type="dxa"/>
              <w:bottom w:w="100" w:type="dxa"/>
              <w:right w:w="100" w:type="dxa"/>
            </w:tcMar>
          </w:tcPr>
          <w:p w14:paraId="454D4F5D" w14:textId="77777777" w:rsidR="00AD36B6" w:rsidRDefault="00AD36B6" w:rsidP="009F230C">
            <w:pPr>
              <w:widowControl w:val="0"/>
              <w:spacing w:line="240" w:lineRule="auto"/>
              <w:jc w:val="both"/>
              <w:rPr>
                <w:sz w:val="18"/>
                <w:szCs w:val="18"/>
              </w:rPr>
            </w:pPr>
            <w:r>
              <w:rPr>
                <w:sz w:val="18"/>
                <w:szCs w:val="18"/>
              </w:rPr>
              <w:t>1.0</w:t>
            </w:r>
          </w:p>
        </w:tc>
        <w:tc>
          <w:tcPr>
            <w:tcW w:w="1588" w:type="dxa"/>
            <w:tcMar>
              <w:top w:w="100" w:type="dxa"/>
              <w:left w:w="100" w:type="dxa"/>
              <w:bottom w:w="100" w:type="dxa"/>
              <w:right w:w="100" w:type="dxa"/>
            </w:tcMar>
          </w:tcPr>
          <w:p w14:paraId="41EA89F6" w14:textId="77777777" w:rsidR="00AD36B6" w:rsidRDefault="00AD36B6" w:rsidP="009F230C">
            <w:pPr>
              <w:widowControl w:val="0"/>
              <w:spacing w:line="240" w:lineRule="auto"/>
              <w:jc w:val="both"/>
              <w:rPr>
                <w:sz w:val="18"/>
                <w:szCs w:val="18"/>
              </w:rPr>
            </w:pPr>
            <w:r>
              <w:rPr>
                <w:sz w:val="18"/>
                <w:szCs w:val="18"/>
              </w:rPr>
              <w:t>1.0</w:t>
            </w:r>
          </w:p>
        </w:tc>
        <w:tc>
          <w:tcPr>
            <w:tcW w:w="1438" w:type="dxa"/>
            <w:tcMar>
              <w:top w:w="100" w:type="dxa"/>
              <w:left w:w="100" w:type="dxa"/>
              <w:bottom w:w="100" w:type="dxa"/>
              <w:right w:w="100" w:type="dxa"/>
            </w:tcMar>
          </w:tcPr>
          <w:p w14:paraId="5DBB80C6" w14:textId="77777777" w:rsidR="00AD36B6" w:rsidRDefault="00AD36B6" w:rsidP="009F230C">
            <w:pPr>
              <w:widowControl w:val="0"/>
              <w:spacing w:line="240" w:lineRule="auto"/>
              <w:jc w:val="both"/>
              <w:rPr>
                <w:sz w:val="18"/>
                <w:szCs w:val="18"/>
              </w:rPr>
            </w:pPr>
            <w:r>
              <w:rPr>
                <w:sz w:val="18"/>
                <w:szCs w:val="18"/>
              </w:rPr>
              <w:t>1.0</w:t>
            </w:r>
          </w:p>
        </w:tc>
        <w:tc>
          <w:tcPr>
            <w:tcW w:w="1355" w:type="dxa"/>
            <w:tcMar>
              <w:top w:w="100" w:type="dxa"/>
              <w:left w:w="100" w:type="dxa"/>
              <w:bottom w:w="100" w:type="dxa"/>
              <w:right w:w="100" w:type="dxa"/>
            </w:tcMar>
          </w:tcPr>
          <w:p w14:paraId="7D482709" w14:textId="77777777" w:rsidR="00AD36B6" w:rsidRDefault="00AD36B6" w:rsidP="009F230C">
            <w:pPr>
              <w:widowControl w:val="0"/>
              <w:spacing w:line="240" w:lineRule="auto"/>
              <w:jc w:val="both"/>
              <w:rPr>
                <w:sz w:val="18"/>
                <w:szCs w:val="18"/>
              </w:rPr>
            </w:pPr>
            <w:r>
              <w:rPr>
                <w:sz w:val="18"/>
                <w:szCs w:val="18"/>
              </w:rPr>
              <w:t>1.0</w:t>
            </w:r>
          </w:p>
        </w:tc>
      </w:tr>
    </w:tbl>
    <w:p w14:paraId="48BE2D01" w14:textId="77777777" w:rsidR="00AD36B6" w:rsidRDefault="00AD36B6" w:rsidP="00AD36B6">
      <w:pPr>
        <w:spacing w:before="240" w:after="240"/>
        <w:jc w:val="both"/>
      </w:pPr>
    </w:p>
    <w:p w14:paraId="42D15A7A" w14:textId="77777777" w:rsidR="00AD36B6" w:rsidRDefault="00AD36B6" w:rsidP="00AD36B6">
      <w:pPr>
        <w:jc w:val="both"/>
      </w:pPr>
      <w:r>
        <w:rPr>
          <w:noProof/>
        </w:rPr>
        <w:drawing>
          <wp:inline distT="114300" distB="114300" distL="114300" distR="114300" wp14:anchorId="2200DAD7" wp14:editId="15D81EDC">
            <wp:extent cx="5734050" cy="2743200"/>
            <wp:effectExtent l="0" t="0" r="0" b="0"/>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6"/>
                    <a:srcRect b="1706"/>
                    <a:stretch>
                      <a:fillRect/>
                    </a:stretch>
                  </pic:blipFill>
                  <pic:spPr>
                    <a:xfrm>
                      <a:off x="0" y="0"/>
                      <a:ext cx="5734050" cy="2743200"/>
                    </a:xfrm>
                    <a:prstGeom prst="rect">
                      <a:avLst/>
                    </a:prstGeom>
                    <a:ln/>
                  </pic:spPr>
                </pic:pic>
              </a:graphicData>
            </a:graphic>
          </wp:inline>
        </w:drawing>
      </w:r>
    </w:p>
    <w:p w14:paraId="7488CF5C" w14:textId="77777777" w:rsidR="00AD36B6" w:rsidRDefault="00AD36B6" w:rsidP="00AD36B6">
      <w:pPr>
        <w:jc w:val="both"/>
      </w:pPr>
    </w:p>
    <w:p w14:paraId="3F8802D8" w14:textId="77777777" w:rsidR="00AD36B6" w:rsidRPr="0033119C" w:rsidRDefault="00AD36B6" w:rsidP="00AD36B6">
      <w:pPr>
        <w:jc w:val="both"/>
        <w:rPr>
          <w:lang w:val="en-GB"/>
        </w:rPr>
      </w:pPr>
      <w:r w:rsidRPr="0033119C">
        <w:rPr>
          <w:b/>
          <w:bCs/>
          <w:lang w:val="en-GB"/>
        </w:rPr>
        <w:t>Figure A3.</w:t>
      </w:r>
      <w:r w:rsidRPr="0033119C">
        <w:rPr>
          <w:lang w:val="en-GB"/>
        </w:rPr>
        <w:t xml:space="preserve"> Dimension reduction using supervised UMAP on the Tag-DLFeatures-BioLingual. The Mooring-DLFeatures-BioLingual are projected onto the corresponding Tag-UMAP spaces. Mooring calls are coloured according to the species attribution obtained using the k-nearest-neighbour (kNN) approach (left panel) and the Random Forest classifier (right panel). Fin whale 40Hz-calls are shown in orange, blue whale D-calls in blue, and remaining unknown calls (FM) in grey.</w:t>
      </w:r>
    </w:p>
    <w:p w14:paraId="5FE1ED10" w14:textId="77777777" w:rsidR="00AD36B6" w:rsidRPr="0033119C" w:rsidRDefault="00AD36B6" w:rsidP="00AD36B6">
      <w:pPr>
        <w:jc w:val="both"/>
        <w:rPr>
          <w:lang w:val="en-GB"/>
        </w:rPr>
      </w:pPr>
    </w:p>
    <w:p w14:paraId="79505B6C" w14:textId="77777777" w:rsidR="00AD36B6" w:rsidRPr="0033119C" w:rsidRDefault="00AD36B6" w:rsidP="00AD36B6">
      <w:pPr>
        <w:jc w:val="both"/>
        <w:rPr>
          <w:lang w:val="en-GB"/>
        </w:rPr>
      </w:pPr>
    </w:p>
    <w:p w14:paraId="1AD02B8F" w14:textId="77777777" w:rsidR="00AD36B6" w:rsidRPr="0033119C" w:rsidRDefault="00AD36B6" w:rsidP="00AD36B6">
      <w:pPr>
        <w:spacing w:before="240" w:after="240"/>
        <w:jc w:val="both"/>
        <w:rPr>
          <w:lang w:val="en-GB"/>
        </w:rPr>
      </w:pPr>
      <w:r w:rsidRPr="0033119C">
        <w:rPr>
          <w:b/>
          <w:bCs/>
          <w:lang w:val="en-GB"/>
        </w:rPr>
        <w:t>Table A4.</w:t>
      </w:r>
      <w:r w:rsidRPr="0033119C">
        <w:rPr>
          <w:lang w:val="en-GB"/>
        </w:rPr>
        <w:t xml:space="preserve"> Species attribution of FM calls in the Mooring-dataset obtained using the supervised UMAP-kNN and RandomForest approaches based on RavenFeatures and BioLingual-DLFeatures. Values indicate the number of calls with percentage in parentheses attributed as fin whale 40Hz-calls, blue whale D-calls, or unassigned.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AD36B6" w14:paraId="4D0D3D2A" w14:textId="77777777" w:rsidTr="009F230C">
        <w:trPr>
          <w:tblHeader/>
        </w:trPr>
        <w:tc>
          <w:tcPr>
            <w:tcW w:w="1805" w:type="dxa"/>
            <w:tcMar>
              <w:top w:w="100" w:type="dxa"/>
              <w:left w:w="100" w:type="dxa"/>
              <w:bottom w:w="100" w:type="dxa"/>
              <w:right w:w="100" w:type="dxa"/>
            </w:tcMar>
          </w:tcPr>
          <w:p w14:paraId="3F23C106" w14:textId="77777777" w:rsidR="00AD36B6" w:rsidRDefault="00AD36B6" w:rsidP="009F230C">
            <w:pPr>
              <w:widowControl w:val="0"/>
              <w:spacing w:line="240" w:lineRule="auto"/>
              <w:rPr>
                <w:b/>
                <w:bCs/>
                <w:sz w:val="18"/>
                <w:szCs w:val="18"/>
              </w:rPr>
            </w:pPr>
            <w:r>
              <w:rPr>
                <w:b/>
                <w:bCs/>
                <w:sz w:val="18"/>
                <w:szCs w:val="18"/>
              </w:rPr>
              <w:t>Classification Approach</w:t>
            </w:r>
          </w:p>
        </w:tc>
        <w:tc>
          <w:tcPr>
            <w:tcW w:w="1805" w:type="dxa"/>
            <w:tcMar>
              <w:top w:w="100" w:type="dxa"/>
              <w:left w:w="100" w:type="dxa"/>
              <w:bottom w:w="100" w:type="dxa"/>
              <w:right w:w="100" w:type="dxa"/>
            </w:tcMar>
          </w:tcPr>
          <w:p w14:paraId="59B0E63C" w14:textId="77777777" w:rsidR="00AD36B6" w:rsidRDefault="00AD36B6" w:rsidP="009F230C">
            <w:pPr>
              <w:widowControl w:val="0"/>
              <w:spacing w:line="240" w:lineRule="auto"/>
              <w:rPr>
                <w:b/>
                <w:bCs/>
                <w:sz w:val="18"/>
                <w:szCs w:val="18"/>
              </w:rPr>
            </w:pPr>
            <w:r>
              <w:rPr>
                <w:b/>
                <w:bCs/>
                <w:sz w:val="18"/>
                <w:szCs w:val="18"/>
              </w:rPr>
              <w:t>Dataset</w:t>
            </w:r>
          </w:p>
        </w:tc>
        <w:tc>
          <w:tcPr>
            <w:tcW w:w="1805" w:type="dxa"/>
            <w:tcMar>
              <w:top w:w="100" w:type="dxa"/>
              <w:left w:w="100" w:type="dxa"/>
              <w:bottom w:w="100" w:type="dxa"/>
              <w:right w:w="100" w:type="dxa"/>
            </w:tcMar>
          </w:tcPr>
          <w:p w14:paraId="727D6A94" w14:textId="77777777" w:rsidR="00AD36B6" w:rsidRDefault="00AD36B6" w:rsidP="009F230C">
            <w:pPr>
              <w:widowControl w:val="0"/>
              <w:spacing w:line="240" w:lineRule="auto"/>
              <w:rPr>
                <w:b/>
                <w:bCs/>
                <w:i/>
                <w:iCs/>
                <w:sz w:val="18"/>
                <w:szCs w:val="18"/>
              </w:rPr>
            </w:pPr>
            <w:r>
              <w:rPr>
                <w:b/>
                <w:bCs/>
                <w:i/>
                <w:iCs/>
                <w:sz w:val="18"/>
                <w:szCs w:val="18"/>
              </w:rPr>
              <w:t>40Hz</w:t>
            </w:r>
          </w:p>
        </w:tc>
        <w:tc>
          <w:tcPr>
            <w:tcW w:w="1805" w:type="dxa"/>
            <w:tcMar>
              <w:top w:w="100" w:type="dxa"/>
              <w:left w:w="100" w:type="dxa"/>
              <w:bottom w:w="100" w:type="dxa"/>
              <w:right w:w="100" w:type="dxa"/>
            </w:tcMar>
          </w:tcPr>
          <w:p w14:paraId="506EA75A" w14:textId="77777777" w:rsidR="00AD36B6" w:rsidRDefault="00AD36B6" w:rsidP="009F230C">
            <w:pPr>
              <w:widowControl w:val="0"/>
              <w:spacing w:line="240" w:lineRule="auto"/>
              <w:rPr>
                <w:b/>
                <w:bCs/>
                <w:sz w:val="18"/>
                <w:szCs w:val="18"/>
              </w:rPr>
            </w:pPr>
            <w:r>
              <w:rPr>
                <w:b/>
                <w:bCs/>
                <w:i/>
                <w:iCs/>
                <w:sz w:val="18"/>
                <w:szCs w:val="18"/>
              </w:rPr>
              <w:t>D-call</w:t>
            </w:r>
          </w:p>
        </w:tc>
        <w:tc>
          <w:tcPr>
            <w:tcW w:w="1805" w:type="dxa"/>
            <w:tcMar>
              <w:top w:w="100" w:type="dxa"/>
              <w:left w:w="100" w:type="dxa"/>
              <w:bottom w:w="100" w:type="dxa"/>
              <w:right w:w="100" w:type="dxa"/>
            </w:tcMar>
          </w:tcPr>
          <w:p w14:paraId="4016FDA3" w14:textId="77777777" w:rsidR="00AD36B6" w:rsidRDefault="00AD36B6" w:rsidP="009F230C">
            <w:pPr>
              <w:widowControl w:val="0"/>
              <w:spacing w:line="240" w:lineRule="auto"/>
              <w:rPr>
                <w:b/>
                <w:bCs/>
                <w:i/>
                <w:iCs/>
                <w:sz w:val="18"/>
                <w:szCs w:val="18"/>
              </w:rPr>
            </w:pPr>
            <w:r>
              <w:rPr>
                <w:b/>
                <w:bCs/>
                <w:i/>
                <w:iCs/>
                <w:sz w:val="18"/>
                <w:szCs w:val="18"/>
              </w:rPr>
              <w:t>Not attributed</w:t>
            </w:r>
          </w:p>
        </w:tc>
      </w:tr>
      <w:tr w:rsidR="00AD36B6" w14:paraId="5290A619" w14:textId="77777777" w:rsidTr="009F230C">
        <w:trPr>
          <w:tblHeader/>
        </w:trPr>
        <w:tc>
          <w:tcPr>
            <w:tcW w:w="1805" w:type="dxa"/>
            <w:tcMar>
              <w:top w:w="100" w:type="dxa"/>
              <w:left w:w="100" w:type="dxa"/>
              <w:bottom w:w="100" w:type="dxa"/>
              <w:right w:w="100" w:type="dxa"/>
            </w:tcMar>
          </w:tcPr>
          <w:p w14:paraId="0FF06421" w14:textId="77777777" w:rsidR="00AD36B6" w:rsidRDefault="00AD36B6" w:rsidP="009F230C">
            <w:pPr>
              <w:widowControl w:val="0"/>
              <w:spacing w:line="240" w:lineRule="auto"/>
              <w:rPr>
                <w:i/>
                <w:iCs/>
                <w:sz w:val="18"/>
                <w:szCs w:val="18"/>
              </w:rPr>
            </w:pPr>
            <w:r>
              <w:rPr>
                <w:i/>
                <w:iCs/>
                <w:sz w:val="18"/>
                <w:szCs w:val="18"/>
              </w:rPr>
              <w:t>UMAP + kNN</w:t>
            </w:r>
          </w:p>
        </w:tc>
        <w:tc>
          <w:tcPr>
            <w:tcW w:w="1805" w:type="dxa"/>
            <w:tcMar>
              <w:top w:w="100" w:type="dxa"/>
              <w:left w:w="100" w:type="dxa"/>
              <w:bottom w:w="100" w:type="dxa"/>
              <w:right w:w="100" w:type="dxa"/>
            </w:tcMar>
          </w:tcPr>
          <w:p w14:paraId="143E00BC" w14:textId="77777777" w:rsidR="00AD36B6" w:rsidRDefault="00AD36B6" w:rsidP="009F230C">
            <w:pPr>
              <w:widowControl w:val="0"/>
              <w:spacing w:line="240" w:lineRule="auto"/>
              <w:rPr>
                <w:i/>
                <w:iCs/>
                <w:sz w:val="18"/>
                <w:szCs w:val="18"/>
              </w:rPr>
            </w:pPr>
            <w:r>
              <w:rPr>
                <w:i/>
                <w:iCs/>
                <w:sz w:val="18"/>
                <w:szCs w:val="18"/>
              </w:rPr>
              <w:t>DLFeatures-</w:t>
            </w:r>
          </w:p>
          <w:p w14:paraId="29AEEF5C" w14:textId="77777777" w:rsidR="00AD36B6" w:rsidRDefault="00AD36B6" w:rsidP="009F230C">
            <w:pPr>
              <w:widowControl w:val="0"/>
              <w:spacing w:line="240" w:lineRule="auto"/>
              <w:rPr>
                <w:i/>
                <w:iCs/>
                <w:sz w:val="18"/>
                <w:szCs w:val="18"/>
              </w:rPr>
            </w:pPr>
            <w:r>
              <w:rPr>
                <w:i/>
                <w:iCs/>
                <w:sz w:val="18"/>
                <w:szCs w:val="18"/>
              </w:rPr>
              <w:t>BioLingual</w:t>
            </w:r>
          </w:p>
        </w:tc>
        <w:tc>
          <w:tcPr>
            <w:tcW w:w="1805" w:type="dxa"/>
            <w:tcMar>
              <w:top w:w="100" w:type="dxa"/>
              <w:left w:w="100" w:type="dxa"/>
              <w:bottom w:w="100" w:type="dxa"/>
              <w:right w:w="100" w:type="dxa"/>
            </w:tcMar>
          </w:tcPr>
          <w:p w14:paraId="372165B4" w14:textId="77777777" w:rsidR="00AD36B6" w:rsidRDefault="00AD36B6" w:rsidP="009F230C">
            <w:pPr>
              <w:widowControl w:val="0"/>
              <w:spacing w:line="240" w:lineRule="auto"/>
              <w:rPr>
                <w:sz w:val="18"/>
                <w:szCs w:val="18"/>
              </w:rPr>
            </w:pPr>
            <w:r>
              <w:rPr>
                <w:sz w:val="18"/>
                <w:szCs w:val="18"/>
              </w:rPr>
              <w:t>2661 (31.9%)</w:t>
            </w:r>
          </w:p>
        </w:tc>
        <w:tc>
          <w:tcPr>
            <w:tcW w:w="1805" w:type="dxa"/>
            <w:tcMar>
              <w:top w:w="100" w:type="dxa"/>
              <w:left w:w="100" w:type="dxa"/>
              <w:bottom w:w="100" w:type="dxa"/>
              <w:right w:w="100" w:type="dxa"/>
            </w:tcMar>
          </w:tcPr>
          <w:p w14:paraId="17477698" w14:textId="77777777" w:rsidR="00AD36B6" w:rsidRDefault="00AD36B6" w:rsidP="009F230C">
            <w:pPr>
              <w:widowControl w:val="0"/>
              <w:spacing w:line="240" w:lineRule="auto"/>
              <w:rPr>
                <w:sz w:val="18"/>
                <w:szCs w:val="18"/>
              </w:rPr>
            </w:pPr>
            <w:r>
              <w:rPr>
                <w:sz w:val="18"/>
                <w:szCs w:val="18"/>
              </w:rPr>
              <w:t>4990 (59.7%)</w:t>
            </w:r>
          </w:p>
        </w:tc>
        <w:tc>
          <w:tcPr>
            <w:tcW w:w="1805" w:type="dxa"/>
            <w:tcMar>
              <w:top w:w="100" w:type="dxa"/>
              <w:left w:w="100" w:type="dxa"/>
              <w:bottom w:w="100" w:type="dxa"/>
              <w:right w:w="100" w:type="dxa"/>
            </w:tcMar>
          </w:tcPr>
          <w:p w14:paraId="2B9D74A5" w14:textId="77777777" w:rsidR="00AD36B6" w:rsidRDefault="00AD36B6" w:rsidP="009F230C">
            <w:pPr>
              <w:widowControl w:val="0"/>
              <w:spacing w:line="240" w:lineRule="auto"/>
              <w:rPr>
                <w:sz w:val="18"/>
                <w:szCs w:val="18"/>
              </w:rPr>
            </w:pPr>
            <w:r>
              <w:rPr>
                <w:sz w:val="18"/>
                <w:szCs w:val="18"/>
              </w:rPr>
              <w:t>702 (8.4%)</w:t>
            </w:r>
          </w:p>
        </w:tc>
      </w:tr>
      <w:tr w:rsidR="00AD36B6" w14:paraId="350E5653" w14:textId="77777777" w:rsidTr="009F230C">
        <w:tc>
          <w:tcPr>
            <w:tcW w:w="1805" w:type="dxa"/>
            <w:tcMar>
              <w:top w:w="100" w:type="dxa"/>
              <w:left w:w="100" w:type="dxa"/>
              <w:bottom w:w="100" w:type="dxa"/>
              <w:right w:w="100" w:type="dxa"/>
            </w:tcMar>
          </w:tcPr>
          <w:p w14:paraId="1240E3DA" w14:textId="77777777" w:rsidR="00AD36B6" w:rsidRDefault="00AD36B6" w:rsidP="009F230C">
            <w:pPr>
              <w:widowControl w:val="0"/>
              <w:spacing w:line="240" w:lineRule="auto"/>
              <w:rPr>
                <w:i/>
                <w:iCs/>
                <w:sz w:val="18"/>
                <w:szCs w:val="18"/>
              </w:rPr>
            </w:pPr>
            <w:r>
              <w:rPr>
                <w:i/>
                <w:iCs/>
                <w:sz w:val="18"/>
                <w:szCs w:val="18"/>
              </w:rPr>
              <w:t>RandomForest</w:t>
            </w:r>
          </w:p>
        </w:tc>
        <w:tc>
          <w:tcPr>
            <w:tcW w:w="1805" w:type="dxa"/>
            <w:tcMar>
              <w:top w:w="100" w:type="dxa"/>
              <w:left w:w="100" w:type="dxa"/>
              <w:bottom w:w="100" w:type="dxa"/>
              <w:right w:w="100" w:type="dxa"/>
            </w:tcMar>
          </w:tcPr>
          <w:p w14:paraId="5E71E2B5" w14:textId="77777777" w:rsidR="00AD36B6" w:rsidRDefault="00AD36B6" w:rsidP="009F230C">
            <w:pPr>
              <w:widowControl w:val="0"/>
              <w:spacing w:line="240" w:lineRule="auto"/>
              <w:rPr>
                <w:i/>
                <w:iCs/>
                <w:sz w:val="18"/>
                <w:szCs w:val="18"/>
              </w:rPr>
            </w:pPr>
            <w:r>
              <w:rPr>
                <w:i/>
                <w:iCs/>
                <w:sz w:val="18"/>
                <w:szCs w:val="18"/>
              </w:rPr>
              <w:t>DLFeatures-BioLingual</w:t>
            </w:r>
          </w:p>
        </w:tc>
        <w:tc>
          <w:tcPr>
            <w:tcW w:w="1805" w:type="dxa"/>
            <w:tcMar>
              <w:top w:w="100" w:type="dxa"/>
              <w:left w:w="100" w:type="dxa"/>
              <w:bottom w:w="100" w:type="dxa"/>
              <w:right w:w="100" w:type="dxa"/>
            </w:tcMar>
          </w:tcPr>
          <w:p w14:paraId="521322A7" w14:textId="77777777" w:rsidR="00AD36B6" w:rsidRDefault="00AD36B6" w:rsidP="009F230C">
            <w:pPr>
              <w:widowControl w:val="0"/>
              <w:spacing w:line="240" w:lineRule="auto"/>
              <w:rPr>
                <w:sz w:val="18"/>
                <w:szCs w:val="18"/>
              </w:rPr>
            </w:pPr>
            <w:r>
              <w:rPr>
                <w:sz w:val="18"/>
                <w:szCs w:val="18"/>
              </w:rPr>
              <w:t>4929 (59%)</w:t>
            </w:r>
          </w:p>
        </w:tc>
        <w:tc>
          <w:tcPr>
            <w:tcW w:w="1805" w:type="dxa"/>
            <w:tcMar>
              <w:top w:w="100" w:type="dxa"/>
              <w:left w:w="100" w:type="dxa"/>
              <w:bottom w:w="100" w:type="dxa"/>
              <w:right w:w="100" w:type="dxa"/>
            </w:tcMar>
          </w:tcPr>
          <w:p w14:paraId="432545E5" w14:textId="77777777" w:rsidR="00AD36B6" w:rsidRDefault="00AD36B6" w:rsidP="009F230C">
            <w:pPr>
              <w:widowControl w:val="0"/>
              <w:spacing w:line="240" w:lineRule="auto"/>
              <w:rPr>
                <w:sz w:val="18"/>
                <w:szCs w:val="18"/>
              </w:rPr>
            </w:pPr>
            <w:r>
              <w:rPr>
                <w:sz w:val="18"/>
                <w:szCs w:val="18"/>
              </w:rPr>
              <w:t>3424 (41%)</w:t>
            </w:r>
          </w:p>
        </w:tc>
        <w:tc>
          <w:tcPr>
            <w:tcW w:w="1805" w:type="dxa"/>
            <w:tcMar>
              <w:top w:w="100" w:type="dxa"/>
              <w:left w:w="100" w:type="dxa"/>
              <w:bottom w:w="100" w:type="dxa"/>
              <w:right w:w="100" w:type="dxa"/>
            </w:tcMar>
          </w:tcPr>
          <w:p w14:paraId="07F74B3F" w14:textId="77777777" w:rsidR="00AD36B6" w:rsidRDefault="00AD36B6" w:rsidP="009F230C">
            <w:pPr>
              <w:widowControl w:val="0"/>
              <w:spacing w:line="240" w:lineRule="auto"/>
              <w:rPr>
                <w:sz w:val="18"/>
                <w:szCs w:val="18"/>
              </w:rPr>
            </w:pPr>
            <w:r>
              <w:rPr>
                <w:sz w:val="18"/>
                <w:szCs w:val="18"/>
              </w:rPr>
              <w:t>0 (0%)</w:t>
            </w:r>
          </w:p>
        </w:tc>
      </w:tr>
    </w:tbl>
    <w:p w14:paraId="02128EF7" w14:textId="77777777" w:rsidR="00AD36B6" w:rsidRDefault="00AD36B6" w:rsidP="00AD36B6">
      <w:pPr>
        <w:spacing w:before="240" w:after="240"/>
        <w:jc w:val="both"/>
      </w:pPr>
    </w:p>
    <w:p w14:paraId="1D0340EC" w14:textId="77777777" w:rsidR="00AD36B6" w:rsidRDefault="00AD36B6" w:rsidP="00AD36B6">
      <w:pPr>
        <w:spacing w:before="240" w:after="240"/>
        <w:jc w:val="both"/>
      </w:pPr>
      <w:r>
        <w:rPr>
          <w:noProof/>
        </w:rPr>
        <w:lastRenderedPageBreak/>
        <w:drawing>
          <wp:inline distT="114300" distB="114300" distL="114300" distR="114300" wp14:anchorId="1F248C9B" wp14:editId="5832D001">
            <wp:extent cx="6899461" cy="5761200"/>
            <wp:effectExtent l="0" t="0" r="0" b="0"/>
            <wp:docPr id="1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
                    <a:srcRect l="7641" r="24917"/>
                    <a:stretch>
                      <a:fillRect/>
                    </a:stretch>
                  </pic:blipFill>
                  <pic:spPr>
                    <a:xfrm rot="5400000">
                      <a:off x="0" y="0"/>
                      <a:ext cx="6899461" cy="5761200"/>
                    </a:xfrm>
                    <a:prstGeom prst="rect">
                      <a:avLst/>
                    </a:prstGeom>
                    <a:ln/>
                  </pic:spPr>
                </pic:pic>
              </a:graphicData>
            </a:graphic>
          </wp:inline>
        </w:drawing>
      </w:r>
    </w:p>
    <w:p w14:paraId="20DE5124" w14:textId="77777777" w:rsidR="00AD36B6" w:rsidRDefault="00AD36B6" w:rsidP="00AD36B6">
      <w:pPr>
        <w:jc w:val="both"/>
      </w:pPr>
      <w:r w:rsidRPr="0033119C">
        <w:rPr>
          <w:b/>
          <w:bCs/>
          <w:lang w:val="en-GB"/>
        </w:rPr>
        <w:t xml:space="preserve">Figure A4. </w:t>
      </w:r>
      <w:r w:rsidRPr="0033119C">
        <w:rPr>
          <w:lang w:val="en-GB"/>
        </w:rPr>
        <w:t xml:space="preserve">Dimension reduction using supervised UMAP on the Tag-RavenFeatures and Tag-DLFeatures GoogleWhale and BioLingual. The Mooring-RavenFeatures and Mooring-DLFeatures are projected onto the corresponding Tag-UMAP spaces. </w:t>
      </w:r>
      <w:r>
        <w:t>Calls are coloured according to their measured Duration 90% values.</w:t>
      </w:r>
    </w:p>
    <w:p w14:paraId="6EA9C808" w14:textId="77777777" w:rsidR="00D6379F" w:rsidRPr="00AD36B6" w:rsidRDefault="00D6379F" w:rsidP="00AD36B6"/>
    <w:sectPr w:rsidR="00D6379F" w:rsidRPr="00AD36B6" w:rsidSect="00AD36B6">
      <w:footerReference w:type="default" r:id="rId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28AF5" w14:textId="77777777" w:rsidR="00AD36B6" w:rsidRDefault="00AD36B6">
    <w:pPr>
      <w:jc w:val="right"/>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A90"/>
    <w:rsid w:val="0006417C"/>
    <w:rsid w:val="001003F0"/>
    <w:rsid w:val="001A6443"/>
    <w:rsid w:val="003263DC"/>
    <w:rsid w:val="007400E7"/>
    <w:rsid w:val="008063D1"/>
    <w:rsid w:val="00AB2704"/>
    <w:rsid w:val="00AD36B6"/>
    <w:rsid w:val="00C70179"/>
    <w:rsid w:val="00D6379F"/>
    <w:rsid w:val="00DA346B"/>
    <w:rsid w:val="00E11B9F"/>
    <w:rsid w:val="00E26A90"/>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14C35264"/>
  <w15:chartTrackingRefBased/>
  <w15:docId w15:val="{DFE73593-30E2-B14F-8A4F-C37018BB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6B6"/>
    <w:pPr>
      <w:spacing w:line="276" w:lineRule="auto"/>
    </w:pPr>
    <w:rPr>
      <w:rFonts w:ascii="Arial" w:eastAsia="Arial" w:hAnsi="Arial" w:cs="Arial"/>
      <w:kern w:val="0"/>
      <w:sz w:val="22"/>
      <w:szCs w:val="22"/>
      <w:lang w:val="de" w:eastAsia="en-GB"/>
      <w14:ligatures w14:val="none"/>
    </w:rPr>
  </w:style>
  <w:style w:type="paragraph" w:styleId="Heading1">
    <w:name w:val="heading 1"/>
    <w:basedOn w:val="Normal"/>
    <w:next w:val="Normal"/>
    <w:link w:val="Heading1Char"/>
    <w:uiPriority w:val="9"/>
    <w:qFormat/>
    <w:rsid w:val="00E26A90"/>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en-DE" w:eastAsia="en-US"/>
      <w14:ligatures w14:val="standardContextual"/>
    </w:rPr>
  </w:style>
  <w:style w:type="paragraph" w:styleId="Heading2">
    <w:name w:val="heading 2"/>
    <w:basedOn w:val="Normal"/>
    <w:next w:val="Normal"/>
    <w:link w:val="Heading2Char"/>
    <w:uiPriority w:val="9"/>
    <w:semiHidden/>
    <w:unhideWhenUsed/>
    <w:qFormat/>
    <w:rsid w:val="00E26A90"/>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en-DE" w:eastAsia="en-US"/>
      <w14:ligatures w14:val="standardContextual"/>
    </w:rPr>
  </w:style>
  <w:style w:type="paragraph" w:styleId="Heading3">
    <w:name w:val="heading 3"/>
    <w:basedOn w:val="Normal"/>
    <w:next w:val="Normal"/>
    <w:link w:val="Heading3Char"/>
    <w:uiPriority w:val="9"/>
    <w:semiHidden/>
    <w:unhideWhenUsed/>
    <w:qFormat/>
    <w:rsid w:val="00E26A90"/>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val="en-DE" w:eastAsia="en-US"/>
      <w14:ligatures w14:val="standardContextual"/>
    </w:rPr>
  </w:style>
  <w:style w:type="paragraph" w:styleId="Heading4">
    <w:name w:val="heading 4"/>
    <w:basedOn w:val="Normal"/>
    <w:next w:val="Normal"/>
    <w:link w:val="Heading4Char"/>
    <w:uiPriority w:val="9"/>
    <w:semiHidden/>
    <w:unhideWhenUsed/>
    <w:qFormat/>
    <w:rsid w:val="00E26A90"/>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4"/>
      <w:szCs w:val="24"/>
      <w:lang w:val="en-DE" w:eastAsia="en-US"/>
      <w14:ligatures w14:val="standardContextual"/>
    </w:rPr>
  </w:style>
  <w:style w:type="paragraph" w:styleId="Heading5">
    <w:name w:val="heading 5"/>
    <w:basedOn w:val="Normal"/>
    <w:next w:val="Normal"/>
    <w:link w:val="Heading5Char"/>
    <w:uiPriority w:val="9"/>
    <w:semiHidden/>
    <w:unhideWhenUsed/>
    <w:qFormat/>
    <w:rsid w:val="00E26A90"/>
    <w:pPr>
      <w:keepNext/>
      <w:keepLines/>
      <w:spacing w:before="80" w:after="40" w:line="240" w:lineRule="auto"/>
      <w:outlineLvl w:val="4"/>
    </w:pPr>
    <w:rPr>
      <w:rFonts w:asciiTheme="minorHAnsi" w:eastAsiaTheme="majorEastAsia" w:hAnsiTheme="minorHAnsi" w:cstheme="majorBidi"/>
      <w:color w:val="2F5496" w:themeColor="accent1" w:themeShade="BF"/>
      <w:kern w:val="2"/>
      <w:sz w:val="24"/>
      <w:szCs w:val="24"/>
      <w:lang w:val="en-DE" w:eastAsia="en-US"/>
      <w14:ligatures w14:val="standardContextual"/>
    </w:rPr>
  </w:style>
  <w:style w:type="paragraph" w:styleId="Heading6">
    <w:name w:val="heading 6"/>
    <w:basedOn w:val="Normal"/>
    <w:next w:val="Normal"/>
    <w:link w:val="Heading6Char"/>
    <w:uiPriority w:val="9"/>
    <w:semiHidden/>
    <w:unhideWhenUsed/>
    <w:qFormat/>
    <w:rsid w:val="00E26A90"/>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en-DE" w:eastAsia="en-US"/>
      <w14:ligatures w14:val="standardContextual"/>
    </w:rPr>
  </w:style>
  <w:style w:type="paragraph" w:styleId="Heading7">
    <w:name w:val="heading 7"/>
    <w:basedOn w:val="Normal"/>
    <w:next w:val="Normal"/>
    <w:link w:val="Heading7Char"/>
    <w:uiPriority w:val="9"/>
    <w:semiHidden/>
    <w:unhideWhenUsed/>
    <w:qFormat/>
    <w:rsid w:val="00E26A90"/>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en-DE" w:eastAsia="en-US"/>
      <w14:ligatures w14:val="standardContextual"/>
    </w:rPr>
  </w:style>
  <w:style w:type="paragraph" w:styleId="Heading8">
    <w:name w:val="heading 8"/>
    <w:basedOn w:val="Normal"/>
    <w:next w:val="Normal"/>
    <w:link w:val="Heading8Char"/>
    <w:uiPriority w:val="9"/>
    <w:semiHidden/>
    <w:unhideWhenUsed/>
    <w:qFormat/>
    <w:rsid w:val="00E26A90"/>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en-DE" w:eastAsia="en-US"/>
      <w14:ligatures w14:val="standardContextual"/>
    </w:rPr>
  </w:style>
  <w:style w:type="paragraph" w:styleId="Heading9">
    <w:name w:val="heading 9"/>
    <w:basedOn w:val="Normal"/>
    <w:next w:val="Normal"/>
    <w:link w:val="Heading9Char"/>
    <w:uiPriority w:val="9"/>
    <w:semiHidden/>
    <w:unhideWhenUsed/>
    <w:qFormat/>
    <w:rsid w:val="00E26A90"/>
    <w:pPr>
      <w:keepNext/>
      <w:keepLines/>
      <w:spacing w:line="240" w:lineRule="auto"/>
      <w:outlineLvl w:val="8"/>
    </w:pPr>
    <w:rPr>
      <w:rFonts w:asciiTheme="minorHAnsi" w:eastAsiaTheme="majorEastAsia" w:hAnsiTheme="minorHAnsi" w:cstheme="majorBidi"/>
      <w:color w:val="272727" w:themeColor="text1" w:themeTint="D8"/>
      <w:kern w:val="2"/>
      <w:sz w:val="24"/>
      <w:szCs w:val="24"/>
      <w:lang w:val="en-D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A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6A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6A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6A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6A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6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A90"/>
    <w:rPr>
      <w:rFonts w:eastAsiaTheme="majorEastAsia" w:cstheme="majorBidi"/>
      <w:color w:val="272727" w:themeColor="text1" w:themeTint="D8"/>
    </w:rPr>
  </w:style>
  <w:style w:type="paragraph" w:styleId="Title">
    <w:name w:val="Title"/>
    <w:basedOn w:val="Normal"/>
    <w:next w:val="Normal"/>
    <w:link w:val="TitleChar"/>
    <w:uiPriority w:val="10"/>
    <w:qFormat/>
    <w:rsid w:val="00E26A90"/>
    <w:pPr>
      <w:spacing w:after="80" w:line="240" w:lineRule="auto"/>
      <w:contextualSpacing/>
    </w:pPr>
    <w:rPr>
      <w:rFonts w:asciiTheme="majorHAnsi" w:eastAsiaTheme="majorEastAsia" w:hAnsiTheme="majorHAnsi" w:cstheme="majorBidi"/>
      <w:spacing w:val="-10"/>
      <w:kern w:val="28"/>
      <w:sz w:val="56"/>
      <w:szCs w:val="56"/>
      <w:lang w:val="en-DE" w:eastAsia="en-US"/>
      <w14:ligatures w14:val="standardContextual"/>
    </w:rPr>
  </w:style>
  <w:style w:type="character" w:customStyle="1" w:styleId="TitleChar">
    <w:name w:val="Title Char"/>
    <w:basedOn w:val="DefaultParagraphFont"/>
    <w:link w:val="Title"/>
    <w:uiPriority w:val="10"/>
    <w:rsid w:val="00E26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A90"/>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DE" w:eastAsia="en-US"/>
      <w14:ligatures w14:val="standardContextual"/>
    </w:rPr>
  </w:style>
  <w:style w:type="character" w:customStyle="1" w:styleId="SubtitleChar">
    <w:name w:val="Subtitle Char"/>
    <w:basedOn w:val="DefaultParagraphFont"/>
    <w:link w:val="Subtitle"/>
    <w:uiPriority w:val="11"/>
    <w:rsid w:val="00E26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A90"/>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DE" w:eastAsia="en-US"/>
      <w14:ligatures w14:val="standardContextual"/>
    </w:rPr>
  </w:style>
  <w:style w:type="character" w:customStyle="1" w:styleId="QuoteChar">
    <w:name w:val="Quote Char"/>
    <w:basedOn w:val="DefaultParagraphFont"/>
    <w:link w:val="Quote"/>
    <w:uiPriority w:val="29"/>
    <w:rsid w:val="00E26A90"/>
    <w:rPr>
      <w:i/>
      <w:iCs/>
      <w:color w:val="404040" w:themeColor="text1" w:themeTint="BF"/>
    </w:rPr>
  </w:style>
  <w:style w:type="paragraph" w:styleId="ListParagraph">
    <w:name w:val="List Paragraph"/>
    <w:basedOn w:val="Normal"/>
    <w:uiPriority w:val="34"/>
    <w:qFormat/>
    <w:rsid w:val="00E26A90"/>
    <w:pPr>
      <w:spacing w:line="240" w:lineRule="auto"/>
      <w:ind w:left="720"/>
      <w:contextualSpacing/>
    </w:pPr>
    <w:rPr>
      <w:rFonts w:asciiTheme="minorHAnsi" w:eastAsiaTheme="minorHAnsi" w:hAnsiTheme="minorHAnsi" w:cstheme="minorBidi"/>
      <w:kern w:val="2"/>
      <w:sz w:val="24"/>
      <w:szCs w:val="24"/>
      <w:lang w:val="en-DE" w:eastAsia="en-US"/>
      <w14:ligatures w14:val="standardContextual"/>
    </w:rPr>
  </w:style>
  <w:style w:type="character" w:styleId="IntenseEmphasis">
    <w:name w:val="Intense Emphasis"/>
    <w:basedOn w:val="DefaultParagraphFont"/>
    <w:uiPriority w:val="21"/>
    <w:qFormat/>
    <w:rsid w:val="00E26A90"/>
    <w:rPr>
      <w:i/>
      <w:iCs/>
      <w:color w:val="2F5496" w:themeColor="accent1" w:themeShade="BF"/>
    </w:rPr>
  </w:style>
  <w:style w:type="paragraph" w:styleId="IntenseQuote">
    <w:name w:val="Intense Quote"/>
    <w:basedOn w:val="Normal"/>
    <w:next w:val="Normal"/>
    <w:link w:val="IntenseQuoteChar"/>
    <w:uiPriority w:val="30"/>
    <w:qFormat/>
    <w:rsid w:val="00E26A90"/>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sz w:val="24"/>
      <w:szCs w:val="24"/>
      <w:lang w:val="en-DE" w:eastAsia="en-US"/>
      <w14:ligatures w14:val="standardContextual"/>
    </w:rPr>
  </w:style>
  <w:style w:type="character" w:customStyle="1" w:styleId="IntenseQuoteChar">
    <w:name w:val="Intense Quote Char"/>
    <w:basedOn w:val="DefaultParagraphFont"/>
    <w:link w:val="IntenseQuote"/>
    <w:uiPriority w:val="30"/>
    <w:rsid w:val="00E26A90"/>
    <w:rPr>
      <w:i/>
      <w:iCs/>
      <w:color w:val="2F5496" w:themeColor="accent1" w:themeShade="BF"/>
    </w:rPr>
  </w:style>
  <w:style w:type="character" w:styleId="IntenseReference">
    <w:name w:val="Intense Reference"/>
    <w:basedOn w:val="DefaultParagraphFont"/>
    <w:uiPriority w:val="32"/>
    <w:qFormat/>
    <w:rsid w:val="00E26A90"/>
    <w:rPr>
      <w:b/>
      <w:bCs/>
      <w:smallCaps/>
      <w:color w:val="2F5496" w:themeColor="accent1" w:themeShade="BF"/>
      <w:spacing w:val="5"/>
    </w:rPr>
  </w:style>
  <w:style w:type="paragraph" w:styleId="NormalWeb">
    <w:name w:val="Normal (Web)"/>
    <w:basedOn w:val="Normal"/>
    <w:uiPriority w:val="99"/>
    <w:semiHidden/>
    <w:unhideWhenUsed/>
    <w:rsid w:val="00E26A9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Svenja Wöhle</dc:creator>
  <cp:keywords/>
  <dc:description/>
  <cp:lastModifiedBy>Svenja Wöhle</cp:lastModifiedBy>
  <cp:revision>3</cp:revision>
  <dcterms:created xsi:type="dcterms:W3CDTF">2026-07-14T13:38:00Z</dcterms:created>
  <dcterms:modified xsi:type="dcterms:W3CDTF">2026-07-14T13:39:00Z</dcterms:modified>
</cp:coreProperties>
</file>