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79F6" w14:textId="3D63C7CE" w:rsidR="006700B7" w:rsidRPr="00CA55A3" w:rsidRDefault="006700B7" w:rsidP="00A25568">
      <w:pPr>
        <w:spacing w:after="240"/>
        <w:jc w:val="center"/>
        <w:rPr>
          <w:rFonts w:asciiTheme="minorHAnsi" w:hAnsiTheme="minorHAnsi"/>
          <w:b/>
          <w:sz w:val="22"/>
          <w:szCs w:val="22"/>
          <w:u w:val="single"/>
        </w:rPr>
      </w:pPr>
      <w:r w:rsidRPr="00CA55A3">
        <w:rPr>
          <w:rFonts w:asciiTheme="minorHAnsi" w:hAnsiTheme="minorHAnsi"/>
          <w:b/>
          <w:sz w:val="22"/>
          <w:szCs w:val="22"/>
          <w:u w:val="single"/>
        </w:rPr>
        <w:t>SUPPLEMENTAL ONLINE MATERIAL</w:t>
      </w:r>
      <w:r w:rsidR="00EA5DB4">
        <w:rPr>
          <w:rFonts w:asciiTheme="minorHAnsi" w:hAnsiTheme="minorHAnsi"/>
          <w:b/>
          <w:sz w:val="22"/>
          <w:szCs w:val="22"/>
          <w:u w:val="single"/>
        </w:rPr>
        <w:t xml:space="preserve"> FOR:</w:t>
      </w:r>
    </w:p>
    <w:p w14:paraId="1DC0A9E3" w14:textId="77777777" w:rsidR="00CA55A3" w:rsidRPr="00CA55A3" w:rsidRDefault="00CA55A3" w:rsidP="00A25568">
      <w:pPr>
        <w:spacing w:after="240"/>
        <w:jc w:val="center"/>
        <w:rPr>
          <w:rFonts w:asciiTheme="minorHAnsi" w:hAnsiTheme="minorHAnsi"/>
          <w:b/>
          <w:i/>
          <w:sz w:val="22"/>
          <w:szCs w:val="22"/>
          <w:u w:val="single"/>
        </w:rPr>
      </w:pPr>
      <w:r w:rsidRPr="00CA55A3">
        <w:rPr>
          <w:rFonts w:asciiTheme="minorHAnsi" w:hAnsiTheme="minorHAnsi"/>
          <w:b/>
          <w:i/>
          <w:sz w:val="22"/>
          <w:szCs w:val="22"/>
          <w:u w:val="single"/>
        </w:rPr>
        <w:t xml:space="preserve">THE DEVELOPMENTAL BIOGEOGRAPHY OF HAWKSBILL SEA TURTLES </w:t>
      </w:r>
    </w:p>
    <w:p w14:paraId="034222F0" w14:textId="77777777" w:rsidR="006700B7" w:rsidRPr="00CA55A3" w:rsidRDefault="00CA55A3" w:rsidP="00A25568">
      <w:pPr>
        <w:spacing w:after="240"/>
        <w:jc w:val="center"/>
        <w:rPr>
          <w:rFonts w:asciiTheme="minorHAnsi" w:hAnsiTheme="minorHAnsi"/>
          <w:b/>
          <w:i/>
          <w:sz w:val="22"/>
          <w:szCs w:val="22"/>
          <w:u w:val="single"/>
        </w:rPr>
      </w:pPr>
      <w:r w:rsidRPr="00CA55A3">
        <w:rPr>
          <w:rFonts w:asciiTheme="minorHAnsi" w:hAnsiTheme="minorHAnsi"/>
          <w:b/>
          <w:i/>
          <w:sz w:val="22"/>
          <w:szCs w:val="22"/>
          <w:u w:val="single"/>
        </w:rPr>
        <w:t>IN THE NORTH PACIFIC</w:t>
      </w:r>
    </w:p>
    <w:p w14:paraId="1B4310E1" w14:textId="77777777" w:rsidR="006700B7" w:rsidRDefault="006700B7" w:rsidP="00A25568">
      <w:pPr>
        <w:spacing w:after="240"/>
        <w:jc w:val="center"/>
        <w:rPr>
          <w:rFonts w:asciiTheme="minorHAnsi" w:hAnsiTheme="minorHAnsi"/>
          <w:b/>
          <w:sz w:val="22"/>
          <w:szCs w:val="22"/>
          <w:u w:val="single"/>
        </w:rPr>
      </w:pPr>
      <w:r w:rsidRPr="00CA55A3">
        <w:rPr>
          <w:rFonts w:asciiTheme="minorHAnsi" w:hAnsiTheme="minorHAnsi"/>
          <w:b/>
          <w:sz w:val="22"/>
          <w:szCs w:val="22"/>
          <w:u w:val="single"/>
        </w:rPr>
        <w:t xml:space="preserve">BY VAN HOUTAN, </w:t>
      </w:r>
      <w:r w:rsidR="00CA55A3" w:rsidRPr="00CA55A3">
        <w:rPr>
          <w:rFonts w:asciiTheme="minorHAnsi" w:hAnsiTheme="minorHAnsi"/>
          <w:b/>
          <w:sz w:val="22"/>
          <w:szCs w:val="22"/>
          <w:u w:val="single"/>
        </w:rPr>
        <w:t xml:space="preserve">FRANCKE, ALESSI, </w:t>
      </w:r>
      <w:r w:rsidR="00CA55A3" w:rsidRPr="00CA55A3">
        <w:rPr>
          <w:rFonts w:asciiTheme="minorHAnsi" w:hAnsiTheme="minorHAnsi"/>
          <w:b/>
          <w:i/>
          <w:sz w:val="22"/>
          <w:szCs w:val="22"/>
          <w:u w:val="single"/>
        </w:rPr>
        <w:t>ET AL</w:t>
      </w:r>
      <w:r w:rsidR="00CA55A3" w:rsidRPr="00CA55A3">
        <w:rPr>
          <w:rFonts w:asciiTheme="minorHAnsi" w:hAnsiTheme="minorHAnsi"/>
          <w:b/>
          <w:sz w:val="22"/>
          <w:szCs w:val="22"/>
          <w:u w:val="single"/>
        </w:rPr>
        <w:t>.</w:t>
      </w:r>
    </w:p>
    <w:p w14:paraId="37F50207" w14:textId="4D5B985D" w:rsidR="00EA5DB4" w:rsidRPr="00CA55A3" w:rsidRDefault="00EA5DB4" w:rsidP="00A25568">
      <w:pPr>
        <w:spacing w:after="240"/>
        <w:jc w:val="center"/>
        <w:rPr>
          <w:rFonts w:asciiTheme="minorHAnsi" w:hAnsiTheme="minorHAnsi"/>
          <w:b/>
          <w:sz w:val="22"/>
          <w:szCs w:val="22"/>
          <w:u w:val="single"/>
        </w:rPr>
      </w:pPr>
      <w:r>
        <w:rPr>
          <w:rFonts w:asciiTheme="minorHAnsi" w:hAnsiTheme="minorHAnsi"/>
          <w:b/>
          <w:sz w:val="22"/>
          <w:szCs w:val="22"/>
          <w:u w:val="single"/>
        </w:rPr>
        <w:t>SUBMITTED TO ECOL. EVOL.</w:t>
      </w:r>
    </w:p>
    <w:p w14:paraId="76EB4A59" w14:textId="77777777" w:rsidR="00CA55A3" w:rsidRDefault="00CA55A3" w:rsidP="00CA55A3">
      <w:pPr>
        <w:spacing w:after="240"/>
        <w:rPr>
          <w:rFonts w:asciiTheme="minorHAnsi" w:hAnsiTheme="minorHAnsi"/>
          <w:b/>
          <w:smallCaps/>
          <w:sz w:val="22"/>
          <w:szCs w:val="22"/>
        </w:rPr>
      </w:pPr>
    </w:p>
    <w:p w14:paraId="3B903B88" w14:textId="750D0684" w:rsidR="00AE5DC6" w:rsidRPr="00CA55A3" w:rsidRDefault="00EA5DB4" w:rsidP="00FE6E65">
      <w:pPr>
        <w:spacing w:after="240"/>
        <w:rPr>
          <w:rFonts w:asciiTheme="minorHAnsi" w:hAnsiTheme="minorHAnsi"/>
          <w:b/>
          <w:sz w:val="22"/>
          <w:szCs w:val="22"/>
          <w:u w:val="single"/>
        </w:rPr>
      </w:pPr>
      <w:r>
        <w:rPr>
          <w:rFonts w:asciiTheme="minorHAnsi" w:hAnsiTheme="minorHAnsi"/>
          <w:b/>
          <w:smallCaps/>
          <w:sz w:val="22"/>
          <w:szCs w:val="22"/>
        </w:rPr>
        <w:t>Estimating Expected Hawksbill Fishery Interactions Based on Population Productivity</w:t>
      </w:r>
    </w:p>
    <w:p w14:paraId="1A3A927E" w14:textId="7DEBC00C" w:rsidR="00154FD6" w:rsidRDefault="00AE5DC6" w:rsidP="00FE6E65">
      <w:pPr>
        <w:spacing w:after="240"/>
        <w:rPr>
          <w:rFonts w:asciiTheme="minorHAnsi" w:hAnsiTheme="minorHAnsi"/>
          <w:sz w:val="22"/>
          <w:szCs w:val="22"/>
        </w:rPr>
      </w:pPr>
      <w:r w:rsidRPr="00CA55A3">
        <w:rPr>
          <w:rFonts w:asciiTheme="minorHAnsi" w:hAnsiTheme="minorHAnsi"/>
          <w:sz w:val="22"/>
          <w:szCs w:val="22"/>
        </w:rPr>
        <w:t>The purpose of this section is to</w:t>
      </w:r>
      <w:r w:rsidR="00EA5DB4">
        <w:rPr>
          <w:rFonts w:asciiTheme="minorHAnsi" w:hAnsiTheme="minorHAnsi"/>
          <w:sz w:val="22"/>
          <w:szCs w:val="22"/>
        </w:rPr>
        <w:t xml:space="preserve"> develop a </w:t>
      </w:r>
      <w:r w:rsidR="00FE6E65">
        <w:rPr>
          <w:rFonts w:asciiTheme="minorHAnsi" w:hAnsiTheme="minorHAnsi"/>
          <w:sz w:val="22"/>
          <w:szCs w:val="22"/>
        </w:rPr>
        <w:t>quantitative framework</w:t>
      </w:r>
      <w:r w:rsidR="00EA5DB4">
        <w:rPr>
          <w:rFonts w:asciiTheme="minorHAnsi" w:hAnsiTheme="minorHAnsi"/>
          <w:sz w:val="22"/>
          <w:szCs w:val="22"/>
        </w:rPr>
        <w:t xml:space="preserve"> for </w:t>
      </w:r>
      <w:r w:rsidR="00FE6E65">
        <w:rPr>
          <w:rFonts w:asciiTheme="minorHAnsi" w:hAnsiTheme="minorHAnsi"/>
          <w:sz w:val="22"/>
          <w:szCs w:val="22"/>
        </w:rPr>
        <w:t xml:space="preserve">determining the </w:t>
      </w:r>
      <w:r w:rsidR="00EA5DB4">
        <w:rPr>
          <w:rFonts w:asciiTheme="minorHAnsi" w:hAnsiTheme="minorHAnsi"/>
          <w:sz w:val="22"/>
          <w:szCs w:val="22"/>
        </w:rPr>
        <w:t>expected hawksbill sea turtle interactions in the H</w:t>
      </w:r>
      <w:r w:rsidR="00FE6E65">
        <w:rPr>
          <w:rFonts w:asciiTheme="minorHAnsi" w:hAnsiTheme="minorHAnsi"/>
          <w:sz w:val="22"/>
          <w:szCs w:val="22"/>
        </w:rPr>
        <w:t xml:space="preserve">awaii-based longline fisheries. To accomplish this, we rely on: (i) empirical data on population productivity, (ii) published size-at-age models from von Bertalanffy growth functions (VBGF), (iii) published values of stage specific annual survival, and (iv) observed </w:t>
      </w:r>
      <w:r w:rsidR="00334BE0">
        <w:rPr>
          <w:rFonts w:asciiTheme="minorHAnsi" w:hAnsiTheme="minorHAnsi"/>
          <w:sz w:val="22"/>
          <w:szCs w:val="22"/>
        </w:rPr>
        <w:t xml:space="preserve">sea turtle bycatch </w:t>
      </w:r>
      <w:r w:rsidR="00FE6E65">
        <w:rPr>
          <w:rFonts w:asciiTheme="minorHAnsi" w:hAnsiTheme="minorHAnsi"/>
          <w:sz w:val="22"/>
          <w:szCs w:val="22"/>
        </w:rPr>
        <w:t xml:space="preserve">in the Hawaii-based longline fisheries. </w:t>
      </w:r>
      <w:r w:rsidR="00B476BB">
        <w:rPr>
          <w:rFonts w:asciiTheme="minorHAnsi" w:hAnsiTheme="minorHAnsi"/>
          <w:sz w:val="22"/>
          <w:szCs w:val="22"/>
        </w:rPr>
        <w:t xml:space="preserve">These data provide us </w:t>
      </w:r>
      <w:r w:rsidR="008A791B">
        <w:rPr>
          <w:rFonts w:asciiTheme="minorHAnsi" w:hAnsiTheme="minorHAnsi"/>
          <w:sz w:val="22"/>
          <w:szCs w:val="22"/>
        </w:rPr>
        <w:t xml:space="preserve">a means </w:t>
      </w:r>
      <w:r w:rsidR="00B476BB">
        <w:rPr>
          <w:rFonts w:asciiTheme="minorHAnsi" w:hAnsiTheme="minorHAnsi"/>
          <w:sz w:val="22"/>
          <w:szCs w:val="22"/>
        </w:rPr>
        <w:t>to calculate the total abundance of the at-sea sea turtle population in any given year.</w:t>
      </w:r>
    </w:p>
    <w:p w14:paraId="71760675" w14:textId="3F2C6BD6" w:rsidR="00154FD6" w:rsidRDefault="00334BE0" w:rsidP="00154FD6">
      <w:pPr>
        <w:spacing w:after="240"/>
        <w:ind w:firstLine="720"/>
        <w:rPr>
          <w:rFonts w:asciiTheme="minorHAnsi" w:hAnsiTheme="minorHAnsi"/>
          <w:sz w:val="22"/>
          <w:szCs w:val="22"/>
        </w:rPr>
      </w:pPr>
      <w:r>
        <w:rPr>
          <w:rFonts w:asciiTheme="minorHAnsi" w:hAnsiTheme="minorHAnsi"/>
          <w:sz w:val="22"/>
          <w:szCs w:val="22"/>
        </w:rPr>
        <w:t xml:space="preserve">For the annual population productivity of Hawaiian green turtles, we rely on the </w:t>
      </w:r>
      <w:r w:rsidR="00B476BB">
        <w:rPr>
          <w:rFonts w:asciiTheme="minorHAnsi" w:hAnsiTheme="minorHAnsi"/>
          <w:sz w:val="22"/>
          <w:szCs w:val="22"/>
        </w:rPr>
        <w:t xml:space="preserve">data contained in the </w:t>
      </w:r>
      <w:r>
        <w:rPr>
          <w:rFonts w:asciiTheme="minorHAnsi" w:hAnsiTheme="minorHAnsi"/>
          <w:sz w:val="22"/>
          <w:szCs w:val="22"/>
        </w:rPr>
        <w:t xml:space="preserve">recent global status review for the species </w:t>
      </w: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&lt;EndNote&gt;&lt;Cite&gt;&lt;Author&gt;Seminoff&lt;/Author&gt;&lt;Year&gt;2014&lt;/Year&gt;&lt;RecNum&gt;14&lt;/RecNum&gt;&lt;DisplayText&gt;(Seminoff et al. 2014)&lt;/DisplayText&gt;&lt;record&gt;&lt;rec-number&gt;14&lt;/rec-number&gt;&lt;foreign-keys&gt;&lt;key app="EN" db-id="5fdvv9xvetzz2yer0w952r5gsx0wvwz5v9fp"&gt;14&lt;/key&gt;&lt;/foreign-keys&gt;&lt;ref-type name="Report"&gt;27&lt;/ref-type&gt;&lt;contributors&gt;&lt;authors&gt;&lt;author&gt;Seminoff, J A&lt;/author&gt;&lt;author&gt;Balazs, G H&lt;/author&gt;&lt;author&gt;Dutton, P H&lt;/author&gt;&lt;author&gt;Eguchi, T&lt;/author&gt;&lt;author&gt;Haas, H L&lt;/author&gt;&lt;author&gt;Hargrove, S A&lt;/author&gt;&lt;author&gt;Klemm, D L&lt;/author&gt;&lt;author&gt;Lauritsen, A M&lt;/author&gt;&lt;author&gt;MacPherson, S L&lt;/author&gt;&lt;author&gt;Opay, P&lt;/author&gt;&lt;author&gt;Possardt, E E&lt;/author&gt;&lt;author&gt;Van Houtan, K S&lt;/author&gt;&lt;author&gt;Waples, R S&lt;/author&gt;&lt;/authors&gt;&lt;/contributors&gt;&lt;titles&gt;&lt;title&gt;&lt;style face="normal" font="default" size="100%"&gt;Green turtle (&lt;/style&gt;&lt;style face="italic" font="default" size="100%"&gt;Chelonia mydas&lt;/style&gt;&lt;style face="normal" font="default" size="100%"&gt;) Status Review under the U. S. Endangered Species Act&lt;/style&gt;&lt;/title&gt;&lt;/titles&gt;&lt;pages&gt;592&lt;/pages&gt;&lt;dates&gt;&lt;year&gt;2014&lt;/year&gt;&lt;/dates&gt;&lt;pub-location&gt;Silver Spring, MD&lt;/pub-location&gt;&lt;publisher&gt;NOAA National Marine Fisheries Service&lt;/publisher&gt;&lt;urls&gt;&lt;/urls&gt;&lt;/record&gt;&lt;/Cite&gt;&lt;/EndNote&gt;</w:instrText>
      </w:r>
      <w:r>
        <w:rPr>
          <w:rFonts w:asciiTheme="minorHAnsi" w:hAnsiTheme="minorHAnsi"/>
          <w:sz w:val="22"/>
          <w:szCs w:val="22"/>
        </w:rPr>
        <w:fldChar w:fldCharType="separate"/>
      </w:r>
      <w:r>
        <w:rPr>
          <w:rFonts w:asciiTheme="minorHAnsi" w:hAnsiTheme="minorHAnsi"/>
          <w:noProof/>
          <w:sz w:val="22"/>
          <w:szCs w:val="22"/>
        </w:rPr>
        <w:t>(</w:t>
      </w:r>
      <w:hyperlink w:anchor="_ENREF_9" w:tooltip="Seminoff, 2014 #14" w:history="1">
        <w:r w:rsidR="00E55942">
          <w:rPr>
            <w:rFonts w:asciiTheme="minorHAnsi" w:hAnsiTheme="minorHAnsi"/>
            <w:noProof/>
            <w:sz w:val="22"/>
            <w:szCs w:val="22"/>
          </w:rPr>
          <w:t>Seminoff et al. 2014</w:t>
        </w:r>
      </w:hyperlink>
      <w:r>
        <w:rPr>
          <w:rFonts w:asciiTheme="minorHAnsi" w:hAnsiTheme="minorHAnsi"/>
          <w:noProof/>
          <w:sz w:val="22"/>
          <w:szCs w:val="22"/>
        </w:rPr>
        <w:t>)</w:t>
      </w:r>
      <w:r>
        <w:rPr>
          <w:rFonts w:asciiTheme="minorHAnsi" w:hAnsiTheme="minorHAnsi"/>
          <w:sz w:val="22"/>
          <w:szCs w:val="22"/>
        </w:rPr>
        <w:fldChar w:fldCharType="end"/>
      </w:r>
      <w:r>
        <w:rPr>
          <w:rFonts w:asciiTheme="minorHAnsi" w:hAnsiTheme="minorHAnsi"/>
          <w:sz w:val="22"/>
          <w:szCs w:val="22"/>
        </w:rPr>
        <w:t xml:space="preserve"> and a forthcoming review of the demographic features of the population </w:t>
      </w: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&lt;EndNote&gt;&lt;Cite&gt;&lt;Author&gt;Balazs&lt;/Author&gt;&lt;Year&gt;in review&lt;/Year&gt;&lt;RecNum&gt;96&lt;/RecNum&gt;&lt;DisplayText&gt;(Balazs et al. in review)&lt;/DisplayText&gt;&lt;record&gt;&lt;rec-number&gt;96&lt;/rec-number&gt;&lt;foreign-keys&gt;&lt;key app="EN" db-id="5fdvv9xvetzz2yer0w952r5gsx0wvwz5v9fp"&gt;96&lt;/key&gt;&lt;/foreign-keys&gt;&lt;ref-type name="Journal Article"&gt;17&lt;/ref-type&gt;&lt;contributors&gt;&lt;authors&gt;&lt;author&gt;Balazs, G H&lt;/author&gt;&lt;author&gt;Van Houtan, K S&lt;/author&gt;&lt;author&gt;Hagrove, S K&lt;/author&gt;&lt;author&gt;Brunson, S&lt;/author&gt;&lt;author&gt;Murakawa, S K K&lt;/author&gt;&lt;/authors&gt;&lt;/contributors&gt;&lt;titles&gt;&lt;title&gt;&lt;style face="normal" font="default" size="100%"&gt;A review of the demographic features of Hawaiian green turtles (&lt;/style&gt;&lt;style face="italic" font="default" size="100%"&gt;Chelonia mydas&lt;/style&gt;&lt;style face="normal" font="default" size="100%"&gt;)&lt;/style&gt;&lt;/title&gt;&lt;secondary-title&gt;Chelonian Conservation and Biology&lt;/secondary-title&gt;&lt;/titles&gt;&lt;periodical&gt;&lt;full-title&gt;Chelonian Conservation and Biology&lt;/full-title&gt;&lt;abbr-1&gt;Chel. Conserv. Biol.&lt;/abbr-1&gt;&lt;/periodical&gt;&lt;dates&gt;&lt;year&gt;in review&lt;/year&gt;&lt;/dates&gt;&lt;urls&gt;&lt;/urls&gt;&lt;/record&gt;&lt;/Cite&gt;&lt;/EndNote&gt;</w:instrText>
      </w:r>
      <w:r>
        <w:rPr>
          <w:rFonts w:asciiTheme="minorHAnsi" w:hAnsiTheme="minorHAnsi"/>
          <w:sz w:val="22"/>
          <w:szCs w:val="22"/>
        </w:rPr>
        <w:fldChar w:fldCharType="separate"/>
      </w:r>
      <w:r>
        <w:rPr>
          <w:rFonts w:asciiTheme="minorHAnsi" w:hAnsiTheme="minorHAnsi"/>
          <w:noProof/>
          <w:sz w:val="22"/>
          <w:szCs w:val="22"/>
        </w:rPr>
        <w:t>(</w:t>
      </w:r>
      <w:hyperlink w:anchor="_ENREF_2" w:tooltip="Balazs, in review #96" w:history="1">
        <w:r w:rsidR="00E55942">
          <w:rPr>
            <w:rFonts w:asciiTheme="minorHAnsi" w:hAnsiTheme="minorHAnsi"/>
            <w:noProof/>
            <w:sz w:val="22"/>
            <w:szCs w:val="22"/>
          </w:rPr>
          <w:t>Balazs et al. in review</w:t>
        </w:r>
      </w:hyperlink>
      <w:r>
        <w:rPr>
          <w:rFonts w:asciiTheme="minorHAnsi" w:hAnsiTheme="minorHAnsi"/>
          <w:noProof/>
          <w:sz w:val="22"/>
          <w:szCs w:val="22"/>
        </w:rPr>
        <w:t>)</w:t>
      </w:r>
      <w:r>
        <w:rPr>
          <w:rFonts w:asciiTheme="minorHAnsi" w:hAnsiTheme="minorHAnsi"/>
          <w:sz w:val="22"/>
          <w:szCs w:val="22"/>
        </w:rPr>
        <w:fldChar w:fldCharType="end"/>
      </w:r>
      <w:r>
        <w:rPr>
          <w:rFonts w:asciiTheme="minorHAnsi" w:hAnsiTheme="minorHAnsi"/>
          <w:sz w:val="22"/>
          <w:szCs w:val="22"/>
        </w:rPr>
        <w:t>. Accordingly, we expect 951 nesters yr</w:t>
      </w:r>
      <w:r w:rsidRPr="00334BE0">
        <w:rPr>
          <w:rFonts w:asciiTheme="minorHAnsi" w:hAnsiTheme="minorHAnsi"/>
          <w:sz w:val="22"/>
          <w:szCs w:val="22"/>
          <w:vertAlign w:val="superscript"/>
        </w:rPr>
        <w:t>-1</w:t>
      </w:r>
      <w:r>
        <w:rPr>
          <w:rFonts w:asciiTheme="minorHAnsi" w:hAnsiTheme="minorHAnsi"/>
          <w:sz w:val="22"/>
          <w:szCs w:val="22"/>
        </w:rPr>
        <w:t>, and each nester to lay on average 2.9 nests, resulting in 2,729 nests yr</w:t>
      </w:r>
      <w:r w:rsidRPr="00334BE0">
        <w:rPr>
          <w:rFonts w:asciiTheme="minorHAnsi" w:hAnsiTheme="minorHAnsi"/>
          <w:sz w:val="22"/>
          <w:szCs w:val="22"/>
          <w:vertAlign w:val="superscript"/>
        </w:rPr>
        <w:t>-1</w:t>
      </w:r>
      <w:r>
        <w:rPr>
          <w:rFonts w:asciiTheme="minorHAnsi" w:hAnsiTheme="minorHAnsi"/>
          <w:sz w:val="22"/>
          <w:szCs w:val="22"/>
        </w:rPr>
        <w:t>. Each nest contains 92.4 eggs and has an emergence rate of 71% resulting</w:t>
      </w:r>
      <w:r w:rsidR="00F26E12">
        <w:rPr>
          <w:rFonts w:asciiTheme="minorHAnsi" w:hAnsiTheme="minorHAnsi"/>
          <w:sz w:val="22"/>
          <w:szCs w:val="22"/>
        </w:rPr>
        <w:t xml:space="preserve"> in</w:t>
      </w:r>
      <w:r>
        <w:rPr>
          <w:rFonts w:asciiTheme="minorHAnsi" w:hAnsiTheme="minorHAnsi"/>
          <w:sz w:val="22"/>
          <w:szCs w:val="22"/>
        </w:rPr>
        <w:t xml:space="preserve"> 179,058 hatchlings yr</w:t>
      </w:r>
      <w:r w:rsidRPr="00334BE0">
        <w:rPr>
          <w:rFonts w:asciiTheme="minorHAnsi" w:hAnsiTheme="minorHAnsi"/>
          <w:sz w:val="22"/>
          <w:szCs w:val="22"/>
          <w:vertAlign w:val="superscript"/>
        </w:rPr>
        <w:t>-1</w:t>
      </w:r>
      <w:r>
        <w:rPr>
          <w:rFonts w:asciiTheme="minorHAnsi" w:hAnsiTheme="minorHAnsi"/>
          <w:sz w:val="22"/>
          <w:szCs w:val="22"/>
        </w:rPr>
        <w:t xml:space="preserve">. Given that green turtles recruit to the Main Hawaiian Islands at approximately 35 cm straight carapace length </w:t>
      </w: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&lt;EndNote&gt;&lt;Cite&gt;&lt;Author&gt;Chaloupka&lt;/Author&gt;&lt;Year&gt;2008&lt;/Year&gt;&lt;RecNum&gt;35&lt;/RecNum&gt;&lt;Prefix&gt;SCL`, see: &lt;/Prefix&gt;&lt;DisplayText&gt;(SCL, see: Chaloupka et al. 2008, Van Houtan et al. 2010)&lt;/DisplayText&gt;&lt;record&gt;&lt;rec-number&gt;35&lt;/rec-number&gt;&lt;foreign-keys&gt;&lt;key app="EN" db-id="5fdvv9xvetzz2yer0w952r5gsx0wvwz5v9fp"&gt;35&lt;/key&gt;&lt;/foreign-keys&gt;&lt;ref-type name="Journal Article"&gt;17&lt;/ref-type&gt;&lt;contributors&gt;&lt;authors&gt;&lt;author&gt;Chaloupka, M&lt;/author&gt;&lt;author&gt;Work, T M&lt;/author&gt;&lt;author&gt;Balazs, G H&lt;/author&gt;&lt;author&gt;Murakawa, S K K&lt;/author&gt;&lt;author&gt;Morris, R&lt;/author&gt;&lt;/authors&gt;&lt;/contributors&gt;&lt;titles&gt;&lt;title&gt;Cause-specific temporal and spatial trends in green sea turtle strandings in the Hawaiian Archipelago&lt;/title&gt;&lt;secondary-title&gt;Marine Biology&lt;/secondary-title&gt;&lt;/titles&gt;&lt;periodical&gt;&lt;full-title&gt;Marine Biology&lt;/full-title&gt;&lt;abbr-1&gt;Mar. Biol.&lt;/abbr-1&gt;&lt;/periodical&gt;&lt;pages&gt;887-898&lt;/pages&gt;&lt;volume&gt;154&lt;/volume&gt;&lt;dates&gt;&lt;year&gt;2008&lt;/year&gt;&lt;/dates&gt;&lt;urls&gt;&lt;/urls&gt;&lt;/record&gt;&lt;/Cite&gt;&lt;Cite&gt;&lt;Author&gt;Van Houtan&lt;/Author&gt;&lt;Year&gt;2010&lt;/Year&gt;&lt;RecNum&gt;22&lt;/RecNum&gt;&lt;record&gt;&lt;rec-number&gt;22&lt;/rec-number&gt;&lt;foreign-keys&gt;&lt;key app="EN" db-id="5fdvv9xvetzz2yer0w952r5gsx0wvwz5v9fp"&gt;22&lt;/key&gt;&lt;/foreign-keys&gt;&lt;ref-type name="Journal Article"&gt;17&lt;/ref-type&gt;&lt;contributors&gt;&lt;authors&gt;&lt;author&gt;Van Houtan, Kyle S.&lt;/author&gt;&lt;author&gt;Hargrove, Stacy K.&lt;/author&gt;&lt;author&gt;Balazs, George H.&lt;/author&gt;&lt;/authors&gt;&lt;/contributors&gt;&lt;titles&gt;&lt;title&gt;Land Use, Macroalgae, and a Tumor-Forming Disease in Marine Turtles&lt;/title&gt;&lt;secondary-title&gt;PLoS ONE&lt;/secondary-title&gt;&lt;/titles&gt;&lt;periodical&gt;&lt;full-title&gt;PLoS ONE&lt;/full-title&gt;&lt;/periodical&gt;&lt;pages&gt;e12900&lt;/pages&gt;&lt;volume&gt;5&lt;/volume&gt;&lt;number&gt;9&lt;/number&gt;&lt;dates&gt;&lt;year&gt;2010&lt;/year&gt;&lt;/dates&gt;&lt;publisher&gt;Public Library of Science&lt;/publisher&gt;&lt;urls&gt;&lt;related-urls&gt;&lt;url&gt;http://dx.doi.org/10.1371%2Fjournal.pone.0012900&lt;/url&gt;&lt;/related-urls&gt;&lt;/urls&gt;&lt;/record&gt;&lt;/Cite&gt;&lt;/EndNote&gt;</w:instrText>
      </w:r>
      <w:r>
        <w:rPr>
          <w:rFonts w:asciiTheme="minorHAnsi" w:hAnsiTheme="minorHAnsi"/>
          <w:sz w:val="22"/>
          <w:szCs w:val="22"/>
        </w:rPr>
        <w:fldChar w:fldCharType="separate"/>
      </w:r>
      <w:r>
        <w:rPr>
          <w:rFonts w:asciiTheme="minorHAnsi" w:hAnsiTheme="minorHAnsi"/>
          <w:noProof/>
          <w:sz w:val="22"/>
          <w:szCs w:val="22"/>
        </w:rPr>
        <w:t xml:space="preserve">(SCL, see: </w:t>
      </w:r>
      <w:hyperlink w:anchor="_ENREF_4" w:tooltip="Chaloupka, 2008 #35" w:history="1">
        <w:r w:rsidR="00E55942">
          <w:rPr>
            <w:rFonts w:asciiTheme="minorHAnsi" w:hAnsiTheme="minorHAnsi"/>
            <w:noProof/>
            <w:sz w:val="22"/>
            <w:szCs w:val="22"/>
          </w:rPr>
          <w:t>Chaloupka et al. 2008</w:t>
        </w:r>
      </w:hyperlink>
      <w:r>
        <w:rPr>
          <w:rFonts w:asciiTheme="minorHAnsi" w:hAnsiTheme="minorHAnsi"/>
          <w:noProof/>
          <w:sz w:val="22"/>
          <w:szCs w:val="22"/>
        </w:rPr>
        <w:t xml:space="preserve">, </w:t>
      </w:r>
      <w:hyperlink w:anchor="_ENREF_13" w:tooltip="Van Houtan, 2010 #22" w:history="1">
        <w:r w:rsidR="00E55942">
          <w:rPr>
            <w:rFonts w:asciiTheme="minorHAnsi" w:hAnsiTheme="minorHAnsi"/>
            <w:noProof/>
            <w:sz w:val="22"/>
            <w:szCs w:val="22"/>
          </w:rPr>
          <w:t>Van Houtan et al. 2010</w:t>
        </w:r>
      </w:hyperlink>
      <w:r>
        <w:rPr>
          <w:rFonts w:asciiTheme="minorHAnsi" w:hAnsiTheme="minorHAnsi"/>
          <w:noProof/>
          <w:sz w:val="22"/>
          <w:szCs w:val="22"/>
        </w:rPr>
        <w:t>)</w:t>
      </w:r>
      <w:r>
        <w:rPr>
          <w:rFonts w:asciiTheme="minorHAnsi" w:hAnsiTheme="minorHAnsi"/>
          <w:sz w:val="22"/>
          <w:szCs w:val="22"/>
        </w:rPr>
        <w:fldChar w:fldCharType="end"/>
      </w:r>
      <w:r>
        <w:rPr>
          <w:rFonts w:asciiTheme="minorHAnsi" w:hAnsiTheme="minorHAnsi"/>
          <w:sz w:val="22"/>
          <w:szCs w:val="22"/>
        </w:rPr>
        <w:t xml:space="preserve">, we need to understand the age of turtles at this recruitment size. </w:t>
      </w:r>
      <w:r w:rsidR="00B476BB">
        <w:rPr>
          <w:rFonts w:asciiTheme="minorHAnsi" w:hAnsiTheme="minorHAnsi"/>
          <w:sz w:val="22"/>
          <w:szCs w:val="22"/>
        </w:rPr>
        <w:t>U</w:t>
      </w:r>
      <w:r>
        <w:rPr>
          <w:rFonts w:asciiTheme="minorHAnsi" w:hAnsiTheme="minorHAnsi"/>
          <w:sz w:val="22"/>
          <w:szCs w:val="22"/>
        </w:rPr>
        <w:t xml:space="preserve">sing the VBGF </w:t>
      </w:r>
      <w:r w:rsidR="00B476BB">
        <w:rPr>
          <w:rFonts w:asciiTheme="minorHAnsi" w:hAnsiTheme="minorHAnsi"/>
          <w:sz w:val="22"/>
          <w:szCs w:val="22"/>
        </w:rPr>
        <w:t xml:space="preserve">model with the </w:t>
      </w:r>
      <w:r>
        <w:rPr>
          <w:rFonts w:asciiTheme="minorHAnsi" w:hAnsiTheme="minorHAnsi"/>
          <w:sz w:val="22"/>
          <w:szCs w:val="22"/>
        </w:rPr>
        <w:t xml:space="preserve">parameters </w:t>
      </w:r>
      <w:r w:rsidRPr="00334BE0">
        <w:rPr>
          <w:rFonts w:asciiTheme="minorHAnsi" w:hAnsiTheme="minorHAnsi"/>
          <w:i/>
          <w:sz w:val="22"/>
          <w:szCs w:val="22"/>
        </w:rPr>
        <w:t>t</w:t>
      </w:r>
      <w:r w:rsidRPr="00334BE0">
        <w:rPr>
          <w:rFonts w:asciiTheme="minorHAnsi" w:hAnsiTheme="minorHAnsi"/>
          <w:sz w:val="22"/>
          <w:szCs w:val="22"/>
          <w:vertAlign w:val="subscript"/>
        </w:rPr>
        <w:t>0</w:t>
      </w:r>
      <w:r>
        <w:rPr>
          <w:rFonts w:asciiTheme="minorHAnsi" w:hAnsiTheme="minorHAnsi"/>
          <w:sz w:val="22"/>
          <w:szCs w:val="22"/>
        </w:rPr>
        <w:t xml:space="preserve"> = </w:t>
      </w:r>
      <w:r w:rsidR="00B476BB">
        <w:rPr>
          <w:rFonts w:asciiTheme="minorHAnsi" w:hAnsiTheme="minorHAnsi"/>
          <w:sz w:val="22"/>
          <w:szCs w:val="22"/>
        </w:rPr>
        <w:t>-0.181</w:t>
      </w:r>
      <w:r>
        <w:rPr>
          <w:rFonts w:asciiTheme="minorHAnsi" w:hAnsiTheme="minorHAnsi"/>
          <w:sz w:val="22"/>
          <w:szCs w:val="22"/>
        </w:rPr>
        <w:t xml:space="preserve">, </w:t>
      </w:r>
      <w:r w:rsidRPr="00334BE0">
        <w:rPr>
          <w:rFonts w:asciiTheme="minorHAnsi" w:hAnsiTheme="minorHAnsi"/>
          <w:i/>
          <w:sz w:val="22"/>
          <w:szCs w:val="22"/>
        </w:rPr>
        <w:t>L</w:t>
      </w:r>
      <w:r w:rsidRPr="00B476BB">
        <w:rPr>
          <w:rFonts w:asciiTheme="minorHAnsi" w:hAnsiTheme="minorHAnsi"/>
          <w:sz w:val="22"/>
          <w:szCs w:val="22"/>
          <w:vertAlign w:val="subscript"/>
        </w:rPr>
        <w:t>oo</w:t>
      </w:r>
      <w:r>
        <w:rPr>
          <w:rFonts w:asciiTheme="minorHAnsi" w:hAnsiTheme="minorHAnsi"/>
          <w:sz w:val="22"/>
          <w:szCs w:val="22"/>
        </w:rPr>
        <w:t xml:space="preserve"> = </w:t>
      </w:r>
      <w:r w:rsidR="00B476BB">
        <w:rPr>
          <w:rFonts w:asciiTheme="minorHAnsi" w:hAnsiTheme="minorHAnsi"/>
          <w:sz w:val="22"/>
          <w:szCs w:val="22"/>
        </w:rPr>
        <w:t>89.7</w:t>
      </w:r>
      <w:r>
        <w:rPr>
          <w:rFonts w:asciiTheme="minorHAnsi" w:hAnsiTheme="minorHAnsi"/>
          <w:sz w:val="22"/>
          <w:szCs w:val="22"/>
        </w:rPr>
        <w:t xml:space="preserve">, and </w:t>
      </w:r>
      <w:r w:rsidRPr="00B476BB">
        <w:rPr>
          <w:rFonts w:asciiTheme="minorHAnsi" w:hAnsiTheme="minorHAnsi"/>
          <w:i/>
          <w:sz w:val="22"/>
          <w:szCs w:val="22"/>
        </w:rPr>
        <w:t>k</w:t>
      </w:r>
      <w:r>
        <w:rPr>
          <w:rFonts w:asciiTheme="minorHAnsi" w:hAnsiTheme="minorHAnsi"/>
          <w:sz w:val="22"/>
          <w:szCs w:val="22"/>
        </w:rPr>
        <w:t xml:space="preserve"> = </w:t>
      </w:r>
      <w:r w:rsidR="00B476BB">
        <w:rPr>
          <w:rFonts w:asciiTheme="minorHAnsi" w:hAnsiTheme="minorHAnsi"/>
          <w:sz w:val="22"/>
          <w:szCs w:val="22"/>
        </w:rPr>
        <w:t xml:space="preserve">0.173 </w:t>
      </w:r>
      <w:r w:rsidR="00B476BB">
        <w:rPr>
          <w:rFonts w:asciiTheme="minorHAnsi" w:hAnsiTheme="minorHAnsi"/>
          <w:sz w:val="22"/>
          <w:szCs w:val="22"/>
        </w:rPr>
        <w:fldChar w:fldCharType="begin"/>
      </w:r>
      <w:r w:rsidR="00B476BB">
        <w:rPr>
          <w:rFonts w:asciiTheme="minorHAnsi" w:hAnsiTheme="minorHAnsi"/>
          <w:sz w:val="22"/>
          <w:szCs w:val="22"/>
        </w:rPr>
        <w:instrText xml:space="preserve"> ADDIN EN.CITE &lt;EndNote&gt;&lt;Cite&gt;&lt;Author&gt;Balazs&lt;/Author&gt;&lt;Year&gt;in review&lt;/Year&gt;&lt;RecNum&gt;96&lt;/RecNum&gt;&lt;DisplayText&gt;(Van Houtan 2015, Balazs et al. in review)&lt;/DisplayText&gt;&lt;record&gt;&lt;rec-number&gt;96&lt;/rec-number&gt;&lt;foreign-keys&gt;&lt;key app="EN" db-id="5fdvv9xvetzz2yer0w952r5gsx0wvwz5v9fp"&gt;96&lt;/key&gt;&lt;/foreign-keys&gt;&lt;ref-type name="Journal Article"&gt;17&lt;/ref-type&gt;&lt;contributors&gt;&lt;authors&gt;&lt;author&gt;Balazs, G H&lt;/author&gt;&lt;author&gt;Van Houtan, K S&lt;/author&gt;&lt;author&gt;Hagrove, S K&lt;/author&gt;&lt;author&gt;Brunson, S&lt;/author&gt;&lt;author&gt;Murakawa, S K K&lt;/author&gt;&lt;/authors&gt;&lt;/contributors&gt;&lt;titles&gt;&lt;title&gt;&lt;style face="normal" font="default" size="100%"&gt;A review of the demographic features of Hawaiian green turtles (&lt;/style&gt;&lt;style face="italic" font="default" size="100%"&gt;Chelonia mydas&lt;/style&gt;&lt;style face="normal" font="default" size="100%"&gt;)&lt;/style&gt;&lt;/title&gt;&lt;secondary-title&gt;Chelonian Conservation and Biology&lt;/secondary-title&gt;&lt;/titles&gt;&lt;periodical&gt;&lt;full-title&gt;Chelonian Conservation and Biology&lt;/full-title&gt;&lt;abbr-1&gt;Chel. Conserv. Biol.&lt;/abbr-1&gt;&lt;/periodical&gt;&lt;dates&gt;&lt;year&gt;in review&lt;/year&gt;&lt;/dates&gt;&lt;urls&gt;&lt;/urls&gt;&lt;/record&gt;&lt;/Cite&gt;&lt;Cite&gt;&lt;Author&gt;Van Houtan&lt;/Author&gt;&lt;Year&gt;2015&lt;/Year&gt;&lt;RecNum&gt;97&lt;/RecNum&gt;&lt;record&gt;&lt;rec-number&gt;97&lt;/rec-number&gt;&lt;foreign-keys&gt;&lt;key app="EN" db-id="5fdvv9xvetzz2yer0w952r5gsx0wvwz5v9fp"&gt;97&lt;/key&gt;&lt;/foreign-keys&gt;&lt;ref-type name="Book"&gt;6&lt;/ref-type&gt;&lt;contributors&gt;&lt;authors&gt;&lt;author&gt;Van Houtan, K S&lt;/author&gt;&lt;/authors&gt;&lt;/contributors&gt;&lt;titles&gt;&lt;title&gt;Impacts of incidental bycatch from the American Samoa-based longline fishery to marine turtle populations, Internal Report IR-15-027&lt;/title&gt;&lt;/titles&gt;&lt;pages&gt;25&lt;/pages&gt;&lt;dates&gt;&lt;year&gt;2015&lt;/year&gt;&lt;pub-dates&gt;&lt;date&gt;12 January 2007&lt;/date&gt;&lt;/pub-dates&gt;&lt;/dates&gt;&lt;pub-location&gt;Honolulu, HI USA&lt;/pub-location&gt;&lt;publisher&gt;NOAA Fisheries, Pacific Islands Science Center&lt;/publisher&gt;&lt;isbn&gt;H5299–05–1010&lt;/isbn&gt;&lt;urls&gt;&lt;/urls&gt;&lt;/record&gt;&lt;/Cite&gt;&lt;/EndNote&gt;</w:instrText>
      </w:r>
      <w:r w:rsidR="00B476BB">
        <w:rPr>
          <w:rFonts w:asciiTheme="minorHAnsi" w:hAnsiTheme="minorHAnsi"/>
          <w:sz w:val="22"/>
          <w:szCs w:val="22"/>
        </w:rPr>
        <w:fldChar w:fldCharType="separate"/>
      </w:r>
      <w:r w:rsidR="00B476BB">
        <w:rPr>
          <w:rFonts w:asciiTheme="minorHAnsi" w:hAnsiTheme="minorHAnsi"/>
          <w:noProof/>
          <w:sz w:val="22"/>
          <w:szCs w:val="22"/>
        </w:rPr>
        <w:t>(</w:t>
      </w:r>
      <w:hyperlink w:anchor="_ENREF_10" w:tooltip="Van Houtan, 2015 #97" w:history="1">
        <w:r w:rsidR="00E55942">
          <w:rPr>
            <w:rFonts w:asciiTheme="minorHAnsi" w:hAnsiTheme="minorHAnsi"/>
            <w:noProof/>
            <w:sz w:val="22"/>
            <w:szCs w:val="22"/>
          </w:rPr>
          <w:t>Van Houtan 2015</w:t>
        </w:r>
      </w:hyperlink>
      <w:r w:rsidR="00B476BB">
        <w:rPr>
          <w:rFonts w:asciiTheme="minorHAnsi" w:hAnsiTheme="minorHAnsi"/>
          <w:noProof/>
          <w:sz w:val="22"/>
          <w:szCs w:val="22"/>
        </w:rPr>
        <w:t xml:space="preserve">, </w:t>
      </w:r>
      <w:hyperlink w:anchor="_ENREF_2" w:tooltip="Balazs, in review #96" w:history="1">
        <w:r w:rsidR="00E55942">
          <w:rPr>
            <w:rFonts w:asciiTheme="minorHAnsi" w:hAnsiTheme="minorHAnsi"/>
            <w:noProof/>
            <w:sz w:val="22"/>
            <w:szCs w:val="22"/>
          </w:rPr>
          <w:t>Balazs et al. in review</w:t>
        </w:r>
      </w:hyperlink>
      <w:r w:rsidR="00B476BB">
        <w:rPr>
          <w:rFonts w:asciiTheme="minorHAnsi" w:hAnsiTheme="minorHAnsi"/>
          <w:noProof/>
          <w:sz w:val="22"/>
          <w:szCs w:val="22"/>
        </w:rPr>
        <w:t>)</w:t>
      </w:r>
      <w:r w:rsidR="00B476BB">
        <w:rPr>
          <w:rFonts w:asciiTheme="minorHAnsi" w:hAnsiTheme="minorHAnsi"/>
          <w:sz w:val="22"/>
          <w:szCs w:val="22"/>
        </w:rPr>
        <w:fldChar w:fldCharType="end"/>
      </w:r>
      <w:r w:rsidR="00B476BB">
        <w:rPr>
          <w:rFonts w:asciiTheme="minorHAnsi" w:hAnsiTheme="minorHAnsi"/>
          <w:sz w:val="22"/>
          <w:szCs w:val="22"/>
        </w:rPr>
        <w:t xml:space="preserve">, a Hawaiian green turtle 35 cm in length is 2.7 years of age. Assuming constant population production using the above data, we assume annual survival of hatch year turtles is 0.35 and in subsequent years for pelagic turtles is 0.80 </w:t>
      </w:r>
      <w:r w:rsidR="00B476BB">
        <w:rPr>
          <w:rFonts w:asciiTheme="minorHAnsi" w:hAnsiTheme="minorHAnsi"/>
          <w:sz w:val="22"/>
          <w:szCs w:val="22"/>
        </w:rPr>
        <w:fldChar w:fldCharType="begin"/>
      </w:r>
      <w:r w:rsidR="00B476BB">
        <w:rPr>
          <w:rFonts w:asciiTheme="minorHAnsi" w:hAnsiTheme="minorHAnsi"/>
          <w:sz w:val="22"/>
          <w:szCs w:val="22"/>
        </w:rPr>
        <w:instrText xml:space="preserve"> ADDIN EN.CITE &lt;EndNote&gt;&lt;Cite&gt;&lt;Author&gt;Van Houtan&lt;/Author&gt;&lt;Year&gt;2014&lt;/Year&gt;&lt;RecNum&gt;98&lt;/RecNum&gt;&lt;DisplayText&gt;(Van Houtan et al. 2014)&lt;/DisplayText&gt;&lt;record&gt;&lt;rec-number&gt;98&lt;/rec-number&gt;&lt;foreign-keys&gt;&lt;key app="EN" db-id="5fdvv9xvetzz2yer0w952r5gsx0wvwz5v9fp"&gt;98&lt;/key&gt;&lt;/foreign-keys&gt;&lt;ref-type name="Journal Article"&gt;17&lt;/ref-type&gt;&lt;contributors&gt;&lt;authors&gt;&lt;author&gt;Van Houtan, K S&lt;/author&gt;&lt;author&gt;Hargrove, S&lt;/author&gt;&lt;author&gt;Balazs, G H&lt;/author&gt;&lt;/authors&gt;&lt;/contributors&gt;&lt;titles&gt;&lt;title&gt;Modeling sea turtle maturity age from partial life history records&lt;/title&gt;&lt;secondary-title&gt;Pacific Science&lt;/secondary-title&gt;&lt;/titles&gt;&lt;periodical&gt;&lt;full-title&gt;Pacific Science&lt;/full-title&gt;&lt;abbr-1&gt;Pac. Sci.&lt;/abbr-1&gt;&lt;/periodical&gt;&lt;pages&gt;465-477&lt;/pages&gt;&lt;volume&gt;68&lt;/volume&gt;&lt;number&gt;4&lt;/number&gt;&lt;dates&gt;&lt;year&gt;2014&lt;/year&gt;&lt;/dates&gt;&lt;urls&gt;&lt;/urls&gt;&lt;/record&gt;&lt;/Cite&gt;&lt;/EndNote&gt;</w:instrText>
      </w:r>
      <w:r w:rsidR="00B476BB">
        <w:rPr>
          <w:rFonts w:asciiTheme="minorHAnsi" w:hAnsiTheme="minorHAnsi"/>
          <w:sz w:val="22"/>
          <w:szCs w:val="22"/>
        </w:rPr>
        <w:fldChar w:fldCharType="separate"/>
      </w:r>
      <w:r w:rsidR="00B476BB">
        <w:rPr>
          <w:rFonts w:asciiTheme="minorHAnsi" w:hAnsiTheme="minorHAnsi"/>
          <w:noProof/>
          <w:sz w:val="22"/>
          <w:szCs w:val="22"/>
        </w:rPr>
        <w:t>(</w:t>
      </w:r>
      <w:hyperlink w:anchor="_ENREF_12" w:tooltip="Van Houtan, 2014 #98" w:history="1">
        <w:r w:rsidR="00E55942">
          <w:rPr>
            <w:rFonts w:asciiTheme="minorHAnsi" w:hAnsiTheme="minorHAnsi"/>
            <w:noProof/>
            <w:sz w:val="22"/>
            <w:szCs w:val="22"/>
          </w:rPr>
          <w:t>Van Houtan et al. 2014</w:t>
        </w:r>
      </w:hyperlink>
      <w:r w:rsidR="00B476BB">
        <w:rPr>
          <w:rFonts w:asciiTheme="minorHAnsi" w:hAnsiTheme="minorHAnsi"/>
          <w:noProof/>
          <w:sz w:val="22"/>
          <w:szCs w:val="22"/>
        </w:rPr>
        <w:t>)</w:t>
      </w:r>
      <w:r w:rsidR="00B476BB">
        <w:rPr>
          <w:rFonts w:asciiTheme="minorHAnsi" w:hAnsiTheme="minorHAnsi"/>
          <w:sz w:val="22"/>
          <w:szCs w:val="22"/>
        </w:rPr>
        <w:fldChar w:fldCharType="end"/>
      </w:r>
      <w:r w:rsidR="00B476BB">
        <w:rPr>
          <w:rFonts w:asciiTheme="minorHAnsi" w:hAnsiTheme="minorHAnsi"/>
          <w:sz w:val="22"/>
          <w:szCs w:val="22"/>
        </w:rPr>
        <w:t xml:space="preserve">. Combining these data, we add the abundance of the turtles in the cohorts that are age 1, 2, and 2.7 years </w:t>
      </w:r>
      <w:r w:rsidR="00F30F09">
        <w:rPr>
          <w:rFonts w:asciiTheme="minorHAnsi" w:hAnsiTheme="minorHAnsi"/>
          <w:sz w:val="22"/>
          <w:szCs w:val="22"/>
        </w:rPr>
        <w:t xml:space="preserve">to determine the total abundance of the “lost years” cohort of Hawaiian green turtles available for bycatch by the longline fleets. Considering the sizes of turtles caught by these fleets, we exclude hatch year turtles from this group </w:t>
      </w:r>
      <w:r w:rsidR="00F30F09">
        <w:rPr>
          <w:rFonts w:asciiTheme="minorHAnsi" w:hAnsiTheme="minorHAnsi"/>
          <w:sz w:val="22"/>
          <w:szCs w:val="22"/>
        </w:rPr>
        <w:fldChar w:fldCharType="begin"/>
      </w:r>
      <w:r w:rsidR="00F30F09">
        <w:rPr>
          <w:rFonts w:asciiTheme="minorHAnsi" w:hAnsiTheme="minorHAnsi"/>
          <w:sz w:val="22"/>
          <w:szCs w:val="22"/>
        </w:rPr>
        <w:instrText xml:space="preserve"> ADDIN EN.CITE &lt;EndNote&gt;&lt;Cite&gt;&lt;Author&gt;Parker&lt;/Author&gt;&lt;Year&gt;2011&lt;/Year&gt;&lt;RecNum&gt;11&lt;/RecNum&gt;&lt;Prefix&gt;see main text and &lt;/Prefix&gt;&lt;DisplayText&gt;(see main text and Parker et al. 2011)&lt;/DisplayText&gt;&lt;record&gt;&lt;rec-number&gt;11&lt;/rec-number&gt;&lt;foreign-keys&gt;&lt;key app="EN" db-id="5fdvv9xvetzz2yer0w952r5gsx0wvwz5v9fp"&gt;11&lt;/key&gt;&lt;/foreign-keys&gt;&lt;ref-type name="Journal Article"&gt;17&lt;/ref-type&gt;&lt;contributors&gt;&lt;authors&gt;&lt;author&gt;Parker, Denise M&lt;/author&gt;&lt;author&gt;Dutton, Peter H&lt;/author&gt;&lt;author&gt;Balazs, George H&lt;/author&gt;&lt;/authors&gt;&lt;/contributors&gt;&lt;titles&gt;&lt;title&gt;Oceanic diet and distribution of haplotypes for the green turtle, Chelonia mydas, in the Central North Pacific&lt;/title&gt;&lt;secondary-title&gt;Pacific Science&lt;/secondary-title&gt;&lt;/titles&gt;&lt;periodical&gt;&lt;full-title&gt;Pacific Science&lt;/full-title&gt;&lt;abbr-1&gt;Pac. Sci.&lt;/abbr-1&gt;&lt;/periodical&gt;&lt;pages&gt;419-431&lt;/pages&gt;&lt;volume&gt;65&lt;/volume&gt;&lt;number&gt;4&lt;/number&gt;&lt;dates&gt;&lt;year&gt;2011&lt;/year&gt;&lt;/dates&gt;&lt;isbn&gt;0030-8870&lt;/isbn&gt;&lt;urls&gt;&lt;/urls&gt;&lt;/record&gt;&lt;/Cite&gt;&lt;/EndNote&gt;</w:instrText>
      </w:r>
      <w:r w:rsidR="00F30F09">
        <w:rPr>
          <w:rFonts w:asciiTheme="minorHAnsi" w:hAnsiTheme="minorHAnsi"/>
          <w:sz w:val="22"/>
          <w:szCs w:val="22"/>
        </w:rPr>
        <w:fldChar w:fldCharType="separate"/>
      </w:r>
      <w:r w:rsidR="00F30F09">
        <w:rPr>
          <w:rFonts w:asciiTheme="minorHAnsi" w:hAnsiTheme="minorHAnsi"/>
          <w:noProof/>
          <w:sz w:val="22"/>
          <w:szCs w:val="22"/>
        </w:rPr>
        <w:t>(</w:t>
      </w:r>
      <w:hyperlink w:anchor="_ENREF_6" w:tooltip="Parker, 2011 #11" w:history="1">
        <w:r w:rsidR="00E55942">
          <w:rPr>
            <w:rFonts w:asciiTheme="minorHAnsi" w:hAnsiTheme="minorHAnsi"/>
            <w:noProof/>
            <w:sz w:val="22"/>
            <w:szCs w:val="22"/>
          </w:rPr>
          <w:t>see main text and Parker et al. 2011</w:t>
        </w:r>
      </w:hyperlink>
      <w:r w:rsidR="00F30F09">
        <w:rPr>
          <w:rFonts w:asciiTheme="minorHAnsi" w:hAnsiTheme="minorHAnsi"/>
          <w:noProof/>
          <w:sz w:val="22"/>
          <w:szCs w:val="22"/>
        </w:rPr>
        <w:t>)</w:t>
      </w:r>
      <w:r w:rsidR="00F30F09">
        <w:rPr>
          <w:rFonts w:asciiTheme="minorHAnsi" w:hAnsiTheme="minorHAnsi"/>
          <w:sz w:val="22"/>
          <w:szCs w:val="22"/>
        </w:rPr>
        <w:fldChar w:fldCharType="end"/>
      </w:r>
      <w:r w:rsidR="00F30F09">
        <w:rPr>
          <w:rFonts w:asciiTheme="minorHAnsi" w:hAnsiTheme="minorHAnsi"/>
          <w:sz w:val="22"/>
          <w:szCs w:val="22"/>
        </w:rPr>
        <w:t xml:space="preserve">. From these calculations, the total number expected in this oceanic phase is 143,157 turtles. Table S1 presents a full summary of these data and the published studies from which we obtain parameters and variables. </w:t>
      </w:r>
    </w:p>
    <w:p w14:paraId="276DFD34" w14:textId="39259F4E" w:rsidR="00154FD6" w:rsidRDefault="001A60FE" w:rsidP="00154FD6">
      <w:pPr>
        <w:spacing w:after="240"/>
        <w:ind w:firstLine="720"/>
        <w:rPr>
          <w:rFonts w:asciiTheme="minorHAnsi" w:hAnsiTheme="minorHAnsi"/>
          <w:sz w:val="22"/>
          <w:szCs w:val="22"/>
        </w:rPr>
      </w:pPr>
      <w:r>
        <w:rPr>
          <w:rFonts w:asciiTheme="minorHAnsi" w:hAnsiTheme="minorHAnsi"/>
          <w:sz w:val="22"/>
          <w:szCs w:val="22"/>
        </w:rPr>
        <w:t xml:space="preserve">For the annual population production of Hawaiian hawksbill sea turtles, we rely on the comprehensive project report that reviewed data and results from the first 20 years of population monitoring </w:t>
      </w: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&lt;EndNote&gt;&lt;Cite&gt;&lt;Author&gt;Seitz&lt;/Author&gt;&lt;Year&gt;2012&lt;/Year&gt;&lt;RecNum&gt;17&lt;/RecNum&gt;&lt;DisplayText&gt;(Seitz et al. 2012)&lt;/DisplayText&gt;&lt;record&gt;&lt;rec-number&gt;17&lt;/rec-number&gt;&lt;foreign-keys&gt;&lt;key app="EN" db-id="5fdvv9xvetzz2yer0w952r5gsx0wvwz5v9fp"&gt;17&lt;/key&gt;&lt;/foreign-keys&gt;&lt;ref-type name="Book"&gt;6&lt;/ref-type&gt;&lt;contributors&gt;&lt;authors&gt;&lt;author&gt;Seitz, W A&lt;/author&gt;&lt;author&gt;Kagimoto, K M&lt;/author&gt;&lt;author&gt;Luehrs, B&lt;/author&gt;&lt;author&gt;Katahira, L&lt;/author&gt;&lt;/authors&gt;&lt;/contributors&gt;&lt;titles&gt;&lt;title&gt;Twenty years of conservation and research findings of the Hawai‘i Island Hawksbill Turtle Recovery Project, 1989 to 2009.&lt;/title&gt;&lt;/titles&gt;&lt;pages&gt;117&lt;/pages&gt;&lt;section&gt;117&lt;/section&gt;&lt;dates&gt;&lt;year&gt;2012&lt;/year&gt;&lt;/dates&gt;&lt;pub-location&gt;Honolulu, HI&lt;/pub-location&gt;&lt;publisher&gt;Pacific Cooperative Studies Unit Technical Report, University of Hawaii-Manoa, Department of Botany&lt;/publisher&gt;&lt;urls&gt;&lt;/urls&gt;&lt;/record&gt;&lt;/Cite&gt;&lt;/EndNote&gt;</w:instrText>
      </w:r>
      <w:r>
        <w:rPr>
          <w:rFonts w:asciiTheme="minorHAnsi" w:hAnsiTheme="minorHAnsi"/>
          <w:sz w:val="22"/>
          <w:szCs w:val="22"/>
        </w:rPr>
        <w:fldChar w:fldCharType="separate"/>
      </w:r>
      <w:r>
        <w:rPr>
          <w:rFonts w:asciiTheme="minorHAnsi" w:hAnsiTheme="minorHAnsi"/>
          <w:noProof/>
          <w:sz w:val="22"/>
          <w:szCs w:val="22"/>
        </w:rPr>
        <w:t>(</w:t>
      </w:r>
      <w:hyperlink w:anchor="_ENREF_8" w:tooltip="Seitz, 2012 #17" w:history="1">
        <w:r w:rsidR="00E55942">
          <w:rPr>
            <w:rFonts w:asciiTheme="minorHAnsi" w:hAnsiTheme="minorHAnsi"/>
            <w:noProof/>
            <w:sz w:val="22"/>
            <w:szCs w:val="22"/>
          </w:rPr>
          <w:t>Seitz et al. 2012</w:t>
        </w:r>
      </w:hyperlink>
      <w:r>
        <w:rPr>
          <w:rFonts w:asciiTheme="minorHAnsi" w:hAnsiTheme="minorHAnsi"/>
          <w:noProof/>
          <w:sz w:val="22"/>
          <w:szCs w:val="22"/>
        </w:rPr>
        <w:t>)</w:t>
      </w:r>
      <w:r>
        <w:rPr>
          <w:rFonts w:asciiTheme="minorHAnsi" w:hAnsiTheme="minorHAnsi"/>
          <w:sz w:val="22"/>
          <w:szCs w:val="22"/>
        </w:rPr>
        <w:fldChar w:fldCharType="end"/>
      </w:r>
      <w:r>
        <w:rPr>
          <w:rFonts w:asciiTheme="minorHAnsi" w:hAnsiTheme="minorHAnsi"/>
          <w:sz w:val="22"/>
          <w:szCs w:val="22"/>
        </w:rPr>
        <w:t>. However, considering that monitoring effort on this project was inconsistent through time and space, we have three scenarios for annual nesting activity. We consider a low, median, and high estimate to be 15, 20, and 25 nesters yr</w:t>
      </w:r>
      <w:r w:rsidRPr="00334BE0">
        <w:rPr>
          <w:rFonts w:asciiTheme="minorHAnsi" w:hAnsiTheme="minorHAnsi"/>
          <w:sz w:val="22"/>
          <w:szCs w:val="22"/>
          <w:vertAlign w:val="superscript"/>
        </w:rPr>
        <w:t>-1</w:t>
      </w:r>
      <w:r>
        <w:rPr>
          <w:rFonts w:asciiTheme="minorHAnsi" w:hAnsiTheme="minorHAnsi"/>
          <w:sz w:val="22"/>
          <w:szCs w:val="22"/>
        </w:rPr>
        <w:t xml:space="preserve"> in the population to account for this variable activity, which accounts for currently undocumented nests on Maui, Molokai, and Kauai that contribute to the population production </w:t>
      </w: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&lt;EndNote&gt;&lt;Cite&gt;&lt;Author&gt;Seitz&lt;/Author&gt;&lt;Year&gt;2012&lt;/Year&gt;&lt;RecNum&gt;17&lt;/RecNum&gt;&lt;DisplayText&gt;(Seitz et al. 2012)&lt;/DisplayText&gt;&lt;record&gt;&lt;rec-number&gt;17&lt;/rec-number&gt;&lt;foreign-keys&gt;&lt;key app="EN" db-id="5fdvv9xvetzz2yer0w952r5gsx0wvwz5v9fp"&gt;17&lt;/key&gt;&lt;/foreign-keys&gt;&lt;ref-type name="Book"&gt;6&lt;/ref-type&gt;&lt;contributors&gt;&lt;authors&gt;&lt;author&gt;Seitz, W A&lt;/author&gt;&lt;author&gt;Kagimoto, K M&lt;/author&gt;&lt;author&gt;Luehrs, B&lt;/author&gt;&lt;author&gt;Katahira, L&lt;/author&gt;&lt;/authors&gt;&lt;/contributors&gt;&lt;titles&gt;&lt;title&gt;Twenty years of conservation and research findings of the Hawai‘i Island Hawksbill Turtle Recovery Project, 1989 to 2009.&lt;/title&gt;&lt;/titles&gt;&lt;pages&gt;117&lt;/pages&gt;&lt;section&gt;117&lt;/section&gt;&lt;dates&gt;&lt;year&gt;2012&lt;/year&gt;&lt;/dates&gt;&lt;pub-location&gt;Honolulu, HI&lt;/pub-location&gt;&lt;publisher&gt;Pacific Cooperative Studies Unit Technical Report, University of Hawaii-Manoa, Department of Botany&lt;/publisher&gt;&lt;urls&gt;&lt;/urls&gt;&lt;/record&gt;&lt;/Cite&gt;&lt;/EndNote&gt;</w:instrText>
      </w:r>
      <w:r>
        <w:rPr>
          <w:rFonts w:asciiTheme="minorHAnsi" w:hAnsiTheme="minorHAnsi"/>
          <w:sz w:val="22"/>
          <w:szCs w:val="22"/>
        </w:rPr>
        <w:fldChar w:fldCharType="separate"/>
      </w:r>
      <w:r>
        <w:rPr>
          <w:rFonts w:asciiTheme="minorHAnsi" w:hAnsiTheme="minorHAnsi"/>
          <w:noProof/>
          <w:sz w:val="22"/>
          <w:szCs w:val="22"/>
        </w:rPr>
        <w:t>(</w:t>
      </w:r>
      <w:hyperlink w:anchor="_ENREF_8" w:tooltip="Seitz, 2012 #17" w:history="1">
        <w:r w:rsidR="00E55942">
          <w:rPr>
            <w:rFonts w:asciiTheme="minorHAnsi" w:hAnsiTheme="minorHAnsi"/>
            <w:noProof/>
            <w:sz w:val="22"/>
            <w:szCs w:val="22"/>
          </w:rPr>
          <w:t>Seitz et al. 2012</w:t>
        </w:r>
      </w:hyperlink>
      <w:r>
        <w:rPr>
          <w:rFonts w:asciiTheme="minorHAnsi" w:hAnsiTheme="minorHAnsi"/>
          <w:noProof/>
          <w:sz w:val="22"/>
          <w:szCs w:val="22"/>
        </w:rPr>
        <w:t>)</w:t>
      </w:r>
      <w:r>
        <w:rPr>
          <w:rFonts w:asciiTheme="minorHAnsi" w:hAnsiTheme="minorHAnsi"/>
          <w:sz w:val="22"/>
          <w:szCs w:val="22"/>
        </w:rPr>
        <w:fldChar w:fldCharType="end"/>
      </w:r>
      <w:r>
        <w:rPr>
          <w:rFonts w:asciiTheme="minorHAnsi" w:hAnsiTheme="minorHAnsi"/>
          <w:sz w:val="22"/>
          <w:szCs w:val="22"/>
        </w:rPr>
        <w:t>. With this in mind, females lay on average 3.3 nests yr</w:t>
      </w:r>
      <w:r w:rsidRPr="00334BE0">
        <w:rPr>
          <w:rFonts w:asciiTheme="minorHAnsi" w:hAnsiTheme="minorHAnsi"/>
          <w:sz w:val="22"/>
          <w:szCs w:val="22"/>
          <w:vertAlign w:val="superscript"/>
        </w:rPr>
        <w:t>-1</w:t>
      </w:r>
      <w:r>
        <w:rPr>
          <w:rFonts w:asciiTheme="minorHAnsi" w:hAnsiTheme="minorHAnsi"/>
          <w:sz w:val="22"/>
          <w:szCs w:val="22"/>
        </w:rPr>
        <w:t xml:space="preserve">, resulting in a range of 50-83 nests </w:t>
      </w:r>
      <w:r>
        <w:rPr>
          <w:rFonts w:asciiTheme="minorHAnsi" w:hAnsiTheme="minorHAnsi"/>
          <w:sz w:val="22"/>
          <w:szCs w:val="22"/>
        </w:rPr>
        <w:lastRenderedPageBreak/>
        <w:t>yr</w:t>
      </w:r>
      <w:r w:rsidRPr="00334BE0">
        <w:rPr>
          <w:rFonts w:asciiTheme="minorHAnsi" w:hAnsiTheme="minorHAnsi"/>
          <w:sz w:val="22"/>
          <w:szCs w:val="22"/>
          <w:vertAlign w:val="superscript"/>
        </w:rPr>
        <w:t>-1</w:t>
      </w:r>
      <w:r w:rsidRPr="001A60FE">
        <w:rPr>
          <w:rFonts w:asciiTheme="minorHAnsi" w:hAnsiTheme="minorHAnsi"/>
          <w:sz w:val="22"/>
          <w:szCs w:val="22"/>
        </w:rPr>
        <w:t xml:space="preserve"> </w:t>
      </w:r>
      <w:r>
        <w:rPr>
          <w:rFonts w:asciiTheme="minorHAnsi" w:hAnsiTheme="minorHAnsi"/>
          <w:sz w:val="22"/>
          <w:szCs w:val="22"/>
        </w:rPr>
        <w:t xml:space="preserve">expected. Each nest contains 175.2 eggs and has an emergence rate of 71.9% resulting </w:t>
      </w:r>
      <w:r w:rsidR="00F26E12">
        <w:rPr>
          <w:rFonts w:asciiTheme="minorHAnsi" w:hAnsiTheme="minorHAnsi"/>
          <w:sz w:val="22"/>
          <w:szCs w:val="22"/>
        </w:rPr>
        <w:t>in 6,235-10,392</w:t>
      </w:r>
      <w:r>
        <w:rPr>
          <w:rFonts w:asciiTheme="minorHAnsi" w:hAnsiTheme="minorHAnsi"/>
          <w:sz w:val="22"/>
          <w:szCs w:val="22"/>
        </w:rPr>
        <w:t xml:space="preserve"> hatchlings yr</w:t>
      </w:r>
      <w:r w:rsidRPr="00334BE0">
        <w:rPr>
          <w:rFonts w:asciiTheme="minorHAnsi" w:hAnsiTheme="minorHAnsi"/>
          <w:sz w:val="22"/>
          <w:szCs w:val="22"/>
          <w:vertAlign w:val="superscript"/>
        </w:rPr>
        <w:t>-1</w:t>
      </w:r>
      <w:r>
        <w:rPr>
          <w:rFonts w:asciiTheme="minorHAnsi" w:hAnsiTheme="minorHAnsi"/>
          <w:sz w:val="22"/>
          <w:szCs w:val="22"/>
        </w:rPr>
        <w:t>.</w:t>
      </w:r>
      <w:r w:rsidR="00F26E12">
        <w:rPr>
          <w:rFonts w:asciiTheme="minorHAnsi" w:hAnsiTheme="minorHAnsi"/>
          <w:sz w:val="22"/>
          <w:szCs w:val="22"/>
        </w:rPr>
        <w:t xml:space="preserve"> </w:t>
      </w:r>
      <w:r w:rsidR="007E7866">
        <w:rPr>
          <w:rFonts w:asciiTheme="minorHAnsi" w:hAnsiTheme="minorHAnsi"/>
          <w:sz w:val="22"/>
          <w:szCs w:val="22"/>
        </w:rPr>
        <w:t xml:space="preserve">Given that hawksbill turtles recruit to the Main Hawaiian Islands at approximately 35 cm straight carapace length (see Figure 1, main text) we need to understand the age of turtles at this recruitment size. Using the VBGF model with the parameters </w:t>
      </w:r>
      <w:r w:rsidR="007E7866" w:rsidRPr="00334BE0">
        <w:rPr>
          <w:rFonts w:asciiTheme="minorHAnsi" w:hAnsiTheme="minorHAnsi"/>
          <w:i/>
          <w:sz w:val="22"/>
          <w:szCs w:val="22"/>
        </w:rPr>
        <w:t>t</w:t>
      </w:r>
      <w:r w:rsidR="007E7866" w:rsidRPr="00334BE0">
        <w:rPr>
          <w:rFonts w:asciiTheme="minorHAnsi" w:hAnsiTheme="minorHAnsi"/>
          <w:sz w:val="22"/>
          <w:szCs w:val="22"/>
          <w:vertAlign w:val="subscript"/>
        </w:rPr>
        <w:t>0</w:t>
      </w:r>
      <w:r w:rsidR="007E7866">
        <w:rPr>
          <w:rFonts w:asciiTheme="minorHAnsi" w:hAnsiTheme="minorHAnsi"/>
          <w:sz w:val="22"/>
          <w:szCs w:val="22"/>
        </w:rPr>
        <w:t xml:space="preserve"> = -0.171, </w:t>
      </w:r>
      <w:r w:rsidR="007E7866" w:rsidRPr="00334BE0">
        <w:rPr>
          <w:rFonts w:asciiTheme="minorHAnsi" w:hAnsiTheme="minorHAnsi"/>
          <w:i/>
          <w:sz w:val="22"/>
          <w:szCs w:val="22"/>
        </w:rPr>
        <w:t>L</w:t>
      </w:r>
      <w:r w:rsidR="007E7866" w:rsidRPr="00B476BB">
        <w:rPr>
          <w:rFonts w:asciiTheme="minorHAnsi" w:hAnsiTheme="minorHAnsi"/>
          <w:sz w:val="22"/>
          <w:szCs w:val="22"/>
          <w:vertAlign w:val="subscript"/>
        </w:rPr>
        <w:t>oo</w:t>
      </w:r>
      <w:r w:rsidR="007E7866">
        <w:rPr>
          <w:rFonts w:asciiTheme="minorHAnsi" w:hAnsiTheme="minorHAnsi"/>
          <w:sz w:val="22"/>
          <w:szCs w:val="22"/>
        </w:rPr>
        <w:t xml:space="preserve"> = 81.0, and a low, median, and high </w:t>
      </w:r>
      <w:r w:rsidR="007E7866" w:rsidRPr="00B476BB">
        <w:rPr>
          <w:rFonts w:asciiTheme="minorHAnsi" w:hAnsiTheme="minorHAnsi"/>
          <w:i/>
          <w:sz w:val="22"/>
          <w:szCs w:val="22"/>
        </w:rPr>
        <w:t>k</w:t>
      </w:r>
      <w:r w:rsidR="007E7866">
        <w:rPr>
          <w:rFonts w:asciiTheme="minorHAnsi" w:hAnsiTheme="minorHAnsi"/>
          <w:sz w:val="22"/>
          <w:szCs w:val="22"/>
        </w:rPr>
        <w:t xml:space="preserve"> values of 0.098, 0.128, and 0.21 </w:t>
      </w:r>
      <w:r w:rsidR="007E7866">
        <w:rPr>
          <w:rFonts w:asciiTheme="minorHAnsi" w:hAnsiTheme="minorHAnsi"/>
          <w:sz w:val="22"/>
          <w:szCs w:val="22"/>
        </w:rPr>
        <w:fldChar w:fldCharType="begin"/>
      </w:r>
      <w:r w:rsidR="00595872">
        <w:rPr>
          <w:rFonts w:asciiTheme="minorHAnsi" w:hAnsiTheme="minorHAnsi"/>
          <w:sz w:val="22"/>
          <w:szCs w:val="22"/>
        </w:rPr>
        <w:instrText xml:space="preserve"> ADDIN EN.CITE &lt;EndNote&gt;&lt;Cite&gt;&lt;Author&gt;Van Houtan&lt;/Author&gt;&lt;Year&gt;2016&lt;/Year&gt;&lt;RecNum&gt;78&lt;/RecNum&gt;&lt;DisplayText&gt;(Van Houtan et al. 2016)&lt;/DisplayText&gt;&lt;record&gt;&lt;rec-number&gt;78&lt;/rec-number&gt;&lt;foreign-keys&gt;&lt;key app="EN" db-id="5fdvv9xvetzz2yer0w952r5gsx0wvwz5v9fp"&gt;78&lt;/key&gt;&lt;/foreign-keys&gt;&lt;ref-type name="Journal Article"&gt;17&lt;/ref-type&gt;&lt;contributors&gt;&lt;authors&gt;&lt;author&gt;Van Houtan, K S&lt;/author&gt;&lt;author&gt;Andrews, A H&lt;/author&gt;&lt;author&gt;Jones, T T &lt;/author&gt;&lt;author&gt;Murakawa, S K K &lt;/author&gt;&lt;author&gt;Hagemann, M E&lt;/author&gt;&lt;/authors&gt;&lt;/contributors&gt;&lt;titles&gt;&lt;title&gt;Time in tortoiseshell: a bomb radiocarbon-validated chronology in sea turtle scutes&lt;/title&gt;&lt;secondary-title&gt;Proceedings of the Royal Society. Series B. Biological Sciences&lt;/secondary-title&gt;&lt;/titles&gt;&lt;periodical&gt;&lt;full-title&gt;Proceedings of the Royal Society. Series B. Biological Sciences &lt;/full-title&gt;&lt;abbr-1&gt;Proc. R. Soc. B.&lt;/abbr-1&gt;&lt;/periodical&gt;&lt;pages&gt;20152220&lt;/pages&gt;&lt;volume&gt;283&lt;/volume&gt;&lt;dates&gt;&lt;year&gt;2016&lt;/year&gt;&lt;/dates&gt;&lt;urls&gt;&lt;/urls&gt;&lt;electronic-resource-num&gt;10.1098/rspb.2015.2220&lt;/electronic-resource-num&gt;&lt;/record&gt;&lt;/Cite&gt;&lt;/EndNote&gt;</w:instrText>
      </w:r>
      <w:r w:rsidR="007E7866">
        <w:rPr>
          <w:rFonts w:asciiTheme="minorHAnsi" w:hAnsiTheme="minorHAnsi"/>
          <w:sz w:val="22"/>
          <w:szCs w:val="22"/>
        </w:rPr>
        <w:fldChar w:fldCharType="separate"/>
      </w:r>
      <w:r w:rsidR="00595872">
        <w:rPr>
          <w:rFonts w:asciiTheme="minorHAnsi" w:hAnsiTheme="minorHAnsi"/>
          <w:noProof/>
          <w:sz w:val="22"/>
          <w:szCs w:val="22"/>
        </w:rPr>
        <w:t>(</w:t>
      </w:r>
      <w:hyperlink w:anchor="_ENREF_11" w:tooltip="Van Houtan, 2016 #78" w:history="1">
        <w:r w:rsidR="00E55942">
          <w:rPr>
            <w:rFonts w:asciiTheme="minorHAnsi" w:hAnsiTheme="minorHAnsi"/>
            <w:noProof/>
            <w:sz w:val="22"/>
            <w:szCs w:val="22"/>
          </w:rPr>
          <w:t>Van Houtan et al. 2016</w:t>
        </w:r>
      </w:hyperlink>
      <w:r w:rsidR="00595872">
        <w:rPr>
          <w:rFonts w:asciiTheme="minorHAnsi" w:hAnsiTheme="minorHAnsi"/>
          <w:noProof/>
          <w:sz w:val="22"/>
          <w:szCs w:val="22"/>
        </w:rPr>
        <w:t>)</w:t>
      </w:r>
      <w:r w:rsidR="007E7866">
        <w:rPr>
          <w:rFonts w:asciiTheme="minorHAnsi" w:hAnsiTheme="minorHAnsi"/>
          <w:sz w:val="22"/>
          <w:szCs w:val="22"/>
        </w:rPr>
        <w:fldChar w:fldCharType="end"/>
      </w:r>
      <w:r w:rsidR="007E7866">
        <w:rPr>
          <w:rFonts w:asciiTheme="minorHAnsi" w:hAnsiTheme="minorHAnsi"/>
          <w:sz w:val="22"/>
          <w:szCs w:val="22"/>
        </w:rPr>
        <w:t>, a Hawaiian hawksbill turtle 35 cm in length is 2.5-5.6 years of age.</w:t>
      </w:r>
      <w:r w:rsidR="004B5140">
        <w:rPr>
          <w:rFonts w:asciiTheme="minorHAnsi" w:hAnsiTheme="minorHAnsi"/>
          <w:sz w:val="22"/>
          <w:szCs w:val="22"/>
        </w:rPr>
        <w:t xml:space="preserve"> </w:t>
      </w:r>
      <w:r w:rsidR="00F35743">
        <w:rPr>
          <w:rFonts w:asciiTheme="minorHAnsi" w:hAnsiTheme="minorHAnsi"/>
          <w:sz w:val="22"/>
          <w:szCs w:val="22"/>
        </w:rPr>
        <w:t xml:space="preserve">Assuming constant population production using the above data, we constrained annual survival of hatch year turtles to 0.35, and other juvenile pelagic turtles to 0.80 as above. Combining these data, we add the abundance of the turtles in the </w:t>
      </w:r>
      <w:r w:rsidR="00727F9C">
        <w:rPr>
          <w:rFonts w:asciiTheme="minorHAnsi" w:hAnsiTheme="minorHAnsi"/>
          <w:sz w:val="22"/>
          <w:szCs w:val="22"/>
        </w:rPr>
        <w:t xml:space="preserve">annual </w:t>
      </w:r>
      <w:r w:rsidR="00F35743">
        <w:rPr>
          <w:rFonts w:asciiTheme="minorHAnsi" w:hAnsiTheme="minorHAnsi"/>
          <w:sz w:val="22"/>
          <w:szCs w:val="22"/>
        </w:rPr>
        <w:t xml:space="preserve">cohorts </w:t>
      </w:r>
      <w:r w:rsidR="00727F9C">
        <w:rPr>
          <w:rFonts w:asciiTheme="minorHAnsi" w:hAnsiTheme="minorHAnsi"/>
          <w:sz w:val="22"/>
          <w:szCs w:val="22"/>
        </w:rPr>
        <w:t xml:space="preserve">as above for the low, median, and high scenarios </w:t>
      </w:r>
      <w:r w:rsidR="00F35743">
        <w:rPr>
          <w:rFonts w:asciiTheme="minorHAnsi" w:hAnsiTheme="minorHAnsi"/>
          <w:sz w:val="22"/>
          <w:szCs w:val="22"/>
        </w:rPr>
        <w:t xml:space="preserve">to determine the </w:t>
      </w:r>
      <w:r w:rsidR="00727F9C">
        <w:rPr>
          <w:rFonts w:asciiTheme="minorHAnsi" w:hAnsiTheme="minorHAnsi"/>
          <w:sz w:val="22"/>
          <w:szCs w:val="22"/>
        </w:rPr>
        <w:t xml:space="preserve">range of </w:t>
      </w:r>
      <w:r w:rsidR="00F35743">
        <w:rPr>
          <w:rFonts w:asciiTheme="minorHAnsi" w:hAnsiTheme="minorHAnsi"/>
          <w:sz w:val="22"/>
          <w:szCs w:val="22"/>
        </w:rPr>
        <w:t>total abundance of the “lost years” cohort</w:t>
      </w:r>
      <w:r w:rsidR="00727F9C">
        <w:rPr>
          <w:rFonts w:asciiTheme="minorHAnsi" w:hAnsiTheme="minorHAnsi"/>
          <w:sz w:val="22"/>
          <w:szCs w:val="22"/>
        </w:rPr>
        <w:t>, again excluding hatch-year turtles. F</w:t>
      </w:r>
      <w:r w:rsidR="00F35743">
        <w:rPr>
          <w:rFonts w:asciiTheme="minorHAnsi" w:hAnsiTheme="minorHAnsi"/>
          <w:sz w:val="22"/>
          <w:szCs w:val="22"/>
        </w:rPr>
        <w:t xml:space="preserve">rom these calculations, the total number expected in this oceanic phase is </w:t>
      </w:r>
      <w:r w:rsidR="00727F9C">
        <w:rPr>
          <w:rFonts w:asciiTheme="minorHAnsi" w:hAnsiTheme="minorHAnsi"/>
          <w:sz w:val="22"/>
          <w:szCs w:val="22"/>
        </w:rPr>
        <w:t>5,482-13,530 t</w:t>
      </w:r>
      <w:r w:rsidR="00F35743">
        <w:rPr>
          <w:rFonts w:asciiTheme="minorHAnsi" w:hAnsiTheme="minorHAnsi"/>
          <w:sz w:val="22"/>
          <w:szCs w:val="22"/>
        </w:rPr>
        <w:t>urtles.</w:t>
      </w:r>
      <w:r w:rsidR="00727F9C">
        <w:rPr>
          <w:rFonts w:asciiTheme="minorHAnsi" w:hAnsiTheme="minorHAnsi"/>
          <w:sz w:val="22"/>
          <w:szCs w:val="22"/>
        </w:rPr>
        <w:t xml:space="preserve"> </w:t>
      </w:r>
    </w:p>
    <w:p w14:paraId="15786F62" w14:textId="52A71AC7" w:rsidR="00154FD6" w:rsidRDefault="00727F9C" w:rsidP="00154FD6">
      <w:pPr>
        <w:spacing w:after="240"/>
        <w:ind w:firstLine="720"/>
        <w:rPr>
          <w:rFonts w:asciiTheme="minorHAnsi" w:hAnsiTheme="minorHAnsi"/>
          <w:sz w:val="22"/>
          <w:szCs w:val="22"/>
        </w:rPr>
      </w:pPr>
      <w:r>
        <w:rPr>
          <w:rFonts w:asciiTheme="minorHAnsi" w:hAnsiTheme="minorHAnsi"/>
          <w:sz w:val="22"/>
          <w:szCs w:val="22"/>
        </w:rPr>
        <w:t xml:space="preserve">Now that we have estimates of the at-sea life stage (i.e. “lost years” turtles) abundance, we can compare the ratio of these two populations to the observed interactions of Hawaiian green turtles to infer what we might expect hawksbill interactions, given population abundance alone. </w:t>
      </w:r>
      <w:r w:rsidR="00B574A0">
        <w:rPr>
          <w:rFonts w:asciiTheme="minorHAnsi" w:hAnsiTheme="minorHAnsi"/>
          <w:sz w:val="22"/>
          <w:szCs w:val="22"/>
        </w:rPr>
        <w:t xml:space="preserve">Due to partial observer coverage, we estimated a total of 358 green turtle interactions in the longline fisheries during the total period (see main text Figure 4), but only observed 54 green turtle takes. Of these 54 green turtle takes, we expect only 32 to be from the Hawaii population. We determined this from the number of green turtles taken </w:t>
      </w:r>
      <w:proofErr w:type="spellStart"/>
      <w:r w:rsidR="00B574A0">
        <w:rPr>
          <w:rFonts w:asciiTheme="minorHAnsi" w:hAnsiTheme="minorHAnsi"/>
          <w:sz w:val="22"/>
          <w:szCs w:val="22"/>
        </w:rPr>
        <w:t>meridionally</w:t>
      </w:r>
      <w:proofErr w:type="spellEnd"/>
      <w:r w:rsidR="00B574A0">
        <w:rPr>
          <w:rFonts w:asciiTheme="minorHAnsi" w:hAnsiTheme="minorHAnsi"/>
          <w:sz w:val="22"/>
          <w:szCs w:val="22"/>
        </w:rPr>
        <w:t xml:space="preserve"> above 20°N, </w:t>
      </w:r>
      <w:r w:rsidR="00892176">
        <w:rPr>
          <w:rFonts w:asciiTheme="minorHAnsi" w:hAnsiTheme="minorHAnsi"/>
          <w:sz w:val="22"/>
          <w:szCs w:val="22"/>
        </w:rPr>
        <w:t>as a result of</w:t>
      </w:r>
      <w:r w:rsidR="00B574A0">
        <w:rPr>
          <w:rFonts w:asciiTheme="minorHAnsi" w:hAnsiTheme="minorHAnsi"/>
          <w:sz w:val="22"/>
          <w:szCs w:val="22"/>
        </w:rPr>
        <w:t xml:space="preserve"> genetic analyses </w:t>
      </w:r>
      <w:r w:rsidR="00892176">
        <w:rPr>
          <w:rFonts w:asciiTheme="minorHAnsi" w:hAnsiTheme="minorHAnsi"/>
          <w:sz w:val="22"/>
          <w:szCs w:val="22"/>
        </w:rPr>
        <w:t xml:space="preserve">presented in </w:t>
      </w:r>
      <w:r w:rsidR="00B574A0">
        <w:rPr>
          <w:rFonts w:asciiTheme="minorHAnsi" w:hAnsiTheme="minorHAnsi"/>
          <w:sz w:val="22"/>
          <w:szCs w:val="22"/>
        </w:rPr>
        <w:fldChar w:fldCharType="begin"/>
      </w:r>
      <w:r w:rsidR="00B574A0">
        <w:rPr>
          <w:rFonts w:asciiTheme="minorHAnsi" w:hAnsiTheme="minorHAnsi"/>
          <w:sz w:val="22"/>
          <w:szCs w:val="22"/>
        </w:rPr>
        <w:instrText xml:space="preserve"> ADDIN EN.CITE &lt;EndNote&gt;&lt;Cite AuthorYear="1"&gt;&lt;Author&gt;Parker&lt;/Author&gt;&lt;Year&gt;2011&lt;/Year&gt;&lt;RecNum&gt;11&lt;/RecNum&gt;&lt;DisplayText&gt;Parker et al. (2011)&lt;/DisplayText&gt;&lt;record&gt;&lt;rec-number&gt;11&lt;/rec-number&gt;&lt;foreign-keys&gt;&lt;key app="EN" db-id="5fdvv9xvetzz2yer0w952r5gsx0wvwz5v9fp"&gt;11&lt;/key&gt;&lt;/foreign-keys&gt;&lt;ref-type name="Journal Article"&gt;17&lt;/ref-type&gt;&lt;contributors&gt;&lt;authors&gt;&lt;author&gt;Parker, Denise M&lt;/author&gt;&lt;author&gt;Dutton, Peter H&lt;/author&gt;&lt;author&gt;Balazs, George H&lt;/author&gt;&lt;/authors&gt;&lt;/contributors&gt;&lt;titles&gt;&lt;title&gt;Oceanic diet and distribution of haplotypes for the green turtle, Chelonia mydas, in the Central North Pacific&lt;/title&gt;&lt;secondary-title&gt;Pacific Science&lt;/secondary-title&gt;&lt;/titles&gt;&lt;periodical&gt;&lt;full-title&gt;Pacific Science&lt;/full-title&gt;&lt;abbr-1&gt;Pac. Sci.&lt;/abbr-1&gt;&lt;/periodical&gt;&lt;pages&gt;419-431&lt;/pages&gt;&lt;volume&gt;65&lt;/volume&gt;&lt;number&gt;4&lt;/number&gt;&lt;dates&gt;&lt;year&gt;2011&lt;/year&gt;&lt;/dates&gt;&lt;isbn&gt;0030-8870&lt;/isbn&gt;&lt;urls&gt;&lt;/urls&gt;&lt;/record&gt;&lt;/Cite&gt;&lt;/EndNote&gt;</w:instrText>
      </w:r>
      <w:r w:rsidR="00B574A0">
        <w:rPr>
          <w:rFonts w:asciiTheme="minorHAnsi" w:hAnsiTheme="minorHAnsi"/>
          <w:sz w:val="22"/>
          <w:szCs w:val="22"/>
        </w:rPr>
        <w:fldChar w:fldCharType="separate"/>
      </w:r>
      <w:hyperlink w:anchor="_ENREF_6" w:tooltip="Parker, 2011 #11" w:history="1">
        <w:r w:rsidR="00E55942">
          <w:rPr>
            <w:rFonts w:asciiTheme="minorHAnsi" w:hAnsiTheme="minorHAnsi"/>
            <w:noProof/>
            <w:sz w:val="22"/>
            <w:szCs w:val="22"/>
          </w:rPr>
          <w:t>Parker et al. (2011</w:t>
        </w:r>
      </w:hyperlink>
      <w:r w:rsidR="00B574A0">
        <w:rPr>
          <w:rFonts w:asciiTheme="minorHAnsi" w:hAnsiTheme="minorHAnsi"/>
          <w:noProof/>
          <w:sz w:val="22"/>
          <w:szCs w:val="22"/>
        </w:rPr>
        <w:t>)</w:t>
      </w:r>
      <w:r w:rsidR="00B574A0">
        <w:rPr>
          <w:rFonts w:asciiTheme="minorHAnsi" w:hAnsiTheme="minorHAnsi"/>
          <w:sz w:val="22"/>
          <w:szCs w:val="22"/>
        </w:rPr>
        <w:fldChar w:fldCharType="end"/>
      </w:r>
      <w:r w:rsidR="00B574A0">
        <w:rPr>
          <w:rFonts w:asciiTheme="minorHAnsi" w:hAnsiTheme="minorHAnsi"/>
          <w:sz w:val="22"/>
          <w:szCs w:val="22"/>
        </w:rPr>
        <w:t>.</w:t>
      </w:r>
      <w:r w:rsidR="00892176">
        <w:rPr>
          <w:rFonts w:asciiTheme="minorHAnsi" w:hAnsiTheme="minorHAnsi"/>
          <w:sz w:val="22"/>
          <w:szCs w:val="22"/>
        </w:rPr>
        <w:t xml:space="preserve"> Considering the range of abundance scenarios, the ratio of “lost years” greens: “lost years” </w:t>
      </w:r>
      <w:proofErr w:type="gramStart"/>
      <w:r w:rsidR="00892176">
        <w:rPr>
          <w:rFonts w:asciiTheme="minorHAnsi" w:hAnsiTheme="minorHAnsi"/>
          <w:sz w:val="22"/>
          <w:szCs w:val="22"/>
        </w:rPr>
        <w:t xml:space="preserve">hawksbills </w:t>
      </w:r>
      <w:r w:rsidR="00F318C8">
        <w:rPr>
          <w:rFonts w:asciiTheme="minorHAnsi" w:hAnsiTheme="minorHAnsi"/>
          <w:sz w:val="22"/>
          <w:szCs w:val="22"/>
        </w:rPr>
        <w:t>is</w:t>
      </w:r>
      <w:proofErr w:type="gramEnd"/>
      <w:r w:rsidR="00F318C8">
        <w:rPr>
          <w:rFonts w:asciiTheme="minorHAnsi" w:hAnsiTheme="minorHAnsi"/>
          <w:sz w:val="22"/>
          <w:szCs w:val="22"/>
        </w:rPr>
        <w:t xml:space="preserve"> 10.6, 14.3, and 26.1. If we apply these ratios to the 32 observed Hawaiian green turtles taken in these fleets, we then might expect between 1.2-3.1 hawksbills taken at sea by these longline fisheries, just considering population abundance with all other things being equal. </w:t>
      </w:r>
    </w:p>
    <w:p w14:paraId="3938DDDC" w14:textId="451DDBC8" w:rsidR="00154FD6" w:rsidRDefault="007F51F1" w:rsidP="00154FD6">
      <w:pPr>
        <w:spacing w:after="240"/>
        <w:ind w:firstLine="720"/>
        <w:rPr>
          <w:rFonts w:asciiTheme="minorHAnsi" w:hAnsiTheme="minorHAnsi"/>
          <w:sz w:val="22"/>
          <w:szCs w:val="22"/>
        </w:rPr>
      </w:pPr>
      <w:r>
        <w:rPr>
          <w:rFonts w:asciiTheme="minorHAnsi" w:hAnsiTheme="minorHAnsi"/>
          <w:sz w:val="22"/>
          <w:szCs w:val="22"/>
        </w:rPr>
        <w:t xml:space="preserve">Furthermore, </w:t>
      </w:r>
      <w:r w:rsidR="003B6902">
        <w:rPr>
          <w:rFonts w:asciiTheme="minorHAnsi" w:hAnsiTheme="minorHAnsi"/>
          <w:sz w:val="22"/>
          <w:szCs w:val="22"/>
        </w:rPr>
        <w:t xml:space="preserve">we consider the observed frequency of fisheries interactions in nearshore strandings in the Main Hawaiian Islands for each species. We do this perhaps as a crude measure of foraging habits that may affect gear selectivity </w:t>
      </w:r>
      <w:r w:rsidR="003B6902">
        <w:rPr>
          <w:rFonts w:asciiTheme="minorHAnsi" w:hAnsiTheme="minorHAnsi"/>
          <w:sz w:val="22"/>
          <w:szCs w:val="22"/>
        </w:rPr>
        <w:fldChar w:fldCharType="begin"/>
      </w:r>
      <w:r w:rsidR="003B6902">
        <w:rPr>
          <w:rFonts w:asciiTheme="minorHAnsi" w:hAnsiTheme="minorHAnsi"/>
          <w:sz w:val="22"/>
          <w:szCs w:val="22"/>
        </w:rPr>
        <w:instrText xml:space="preserve"> ADDIN EN.CITE &lt;EndNote&gt;&lt;Cite&gt;&lt;Author&gt;Millar&lt;/Author&gt;&lt;Year&gt;2002&lt;/Year&gt;&lt;RecNum&gt;92&lt;/RecNum&gt;&lt;Prefix&gt;e.g.`, &lt;/Prefix&gt;&lt;DisplayText&gt;(e.g., Millar and Methot 2002)&lt;/DisplayText&gt;&lt;record&gt;&lt;rec-number&gt;92&lt;/rec-number&gt;&lt;foreign-keys&gt;&lt;key app="EN" db-id="5fdvv9xvetzz2yer0w952r5gsx0wvwz5v9fp"&gt;92&lt;/key&gt;&lt;/foreign-keys&gt;&lt;ref-type name="Journal Article"&gt;17&lt;/ref-type&gt;&lt;contributors&gt;&lt;authors&gt;&lt;author&gt;Millar, Russell B&lt;/author&gt;&lt;author&gt;Methot, Richard D&lt;/author&gt;&lt;/authors&gt;&lt;/contributors&gt;&lt;titles&gt;&lt;title&gt;Age-structured meta-analysis of US West Coast rockfish (Scorpaenidae) populations and hierarchical modeling of trawl survey catchabilities&lt;/title&gt;&lt;secondary-title&gt;Canadian Journal of Fisheries and Aquatic Sciences&lt;/secondary-title&gt;&lt;/titles&gt;&lt;periodical&gt;&lt;full-title&gt;Canadian Journal of Fisheries and Aquatic Sciences&lt;/full-title&gt;&lt;abbr-1&gt;Can. J. Fish. Aquat. Sci.&lt;/abbr-1&gt;&lt;/periodical&gt;&lt;pages&gt;383-392&lt;/pages&gt;&lt;volume&gt;59&lt;/volume&gt;&lt;number&gt;2&lt;/number&gt;&lt;dates&gt;&lt;year&gt;2002&lt;/year&gt;&lt;/dates&gt;&lt;isbn&gt;0706-652X&lt;/isbn&gt;&lt;urls&gt;&lt;/urls&gt;&lt;/record&gt;&lt;/Cite&gt;&lt;/EndNote&gt;</w:instrText>
      </w:r>
      <w:r w:rsidR="003B6902">
        <w:rPr>
          <w:rFonts w:asciiTheme="minorHAnsi" w:hAnsiTheme="minorHAnsi"/>
          <w:sz w:val="22"/>
          <w:szCs w:val="22"/>
        </w:rPr>
        <w:fldChar w:fldCharType="separate"/>
      </w:r>
      <w:r w:rsidR="003B6902">
        <w:rPr>
          <w:rFonts w:asciiTheme="minorHAnsi" w:hAnsiTheme="minorHAnsi"/>
          <w:noProof/>
          <w:sz w:val="22"/>
          <w:szCs w:val="22"/>
        </w:rPr>
        <w:t>(</w:t>
      </w:r>
      <w:hyperlink w:anchor="_ENREF_5" w:tooltip="Millar, 2002 #92" w:history="1">
        <w:r w:rsidR="00E55942">
          <w:rPr>
            <w:rFonts w:asciiTheme="minorHAnsi" w:hAnsiTheme="minorHAnsi"/>
            <w:noProof/>
            <w:sz w:val="22"/>
            <w:szCs w:val="22"/>
          </w:rPr>
          <w:t>e.g., Millar and Methot 2002</w:t>
        </w:r>
      </w:hyperlink>
      <w:r w:rsidR="003B6902">
        <w:rPr>
          <w:rFonts w:asciiTheme="minorHAnsi" w:hAnsiTheme="minorHAnsi"/>
          <w:noProof/>
          <w:sz w:val="22"/>
          <w:szCs w:val="22"/>
        </w:rPr>
        <w:t>)</w:t>
      </w:r>
      <w:r w:rsidR="003B6902">
        <w:rPr>
          <w:rFonts w:asciiTheme="minorHAnsi" w:hAnsiTheme="minorHAnsi"/>
          <w:sz w:val="22"/>
          <w:szCs w:val="22"/>
        </w:rPr>
        <w:fldChar w:fldCharType="end"/>
      </w:r>
      <w:r w:rsidR="003B6902">
        <w:rPr>
          <w:rFonts w:asciiTheme="minorHAnsi" w:hAnsiTheme="minorHAnsi"/>
          <w:sz w:val="22"/>
          <w:szCs w:val="22"/>
        </w:rPr>
        <w:t xml:space="preserve">. For hawksbills, </w:t>
      </w:r>
      <w:r w:rsidR="00595872">
        <w:rPr>
          <w:rFonts w:asciiTheme="minorHAnsi" w:hAnsiTheme="minorHAnsi"/>
          <w:sz w:val="22"/>
          <w:szCs w:val="22"/>
        </w:rPr>
        <w:t>54</w:t>
      </w:r>
      <w:r w:rsidR="003B6902">
        <w:rPr>
          <w:rFonts w:asciiTheme="minorHAnsi" w:hAnsiTheme="minorHAnsi"/>
          <w:sz w:val="22"/>
          <w:szCs w:val="22"/>
        </w:rPr>
        <w:t>.</w:t>
      </w:r>
      <w:r w:rsidR="00595872">
        <w:rPr>
          <w:rFonts w:asciiTheme="minorHAnsi" w:hAnsiTheme="minorHAnsi"/>
          <w:sz w:val="22"/>
          <w:szCs w:val="22"/>
        </w:rPr>
        <w:t>2</w:t>
      </w:r>
      <w:r w:rsidR="003B6902">
        <w:rPr>
          <w:rFonts w:asciiTheme="minorHAnsi" w:hAnsiTheme="minorHAnsi"/>
          <w:sz w:val="22"/>
          <w:szCs w:val="22"/>
        </w:rPr>
        <w:t xml:space="preserve">% of strandings had fishing gear interactions </w:t>
      </w:r>
      <w:r w:rsidR="003B6902">
        <w:rPr>
          <w:rFonts w:asciiTheme="minorHAnsi" w:hAnsiTheme="minorHAnsi"/>
          <w:sz w:val="22"/>
          <w:szCs w:val="22"/>
        </w:rPr>
        <w:fldChar w:fldCharType="begin"/>
      </w:r>
      <w:r w:rsidR="003B6902">
        <w:rPr>
          <w:rFonts w:asciiTheme="minorHAnsi" w:hAnsiTheme="minorHAnsi"/>
          <w:sz w:val="22"/>
          <w:szCs w:val="22"/>
        </w:rPr>
        <w:instrText xml:space="preserve"> ADDIN EN.CITE &lt;EndNote&gt;&lt;Cite&gt;&lt;Author&gt;Brunson&lt;/Author&gt;&lt;Year&gt;in review&lt;/Year&gt;&lt;RecNum&gt;51&lt;/RecNum&gt;&lt;DisplayText&gt;(Brunson et al. in review)&lt;/DisplayText&gt;&lt;record&gt;&lt;rec-number&gt;51&lt;/rec-number&gt;&lt;foreign-keys&gt;&lt;key app="EN" db-id="5fdvv9xvetzz2yer0w952r5gsx0wvwz5v9fp"&gt;51&lt;/key&gt;&lt;/foreign-keys&gt;&lt;ref-type name="Journal Article"&gt;17&lt;/ref-type&gt;&lt;contributors&gt;&lt;authors&gt;&lt;author&gt;Brunson, S&lt;/author&gt;&lt;author&gt;Hagrove, S K&lt;/author&gt;&lt;author&gt;Van Houtan, K S&lt;/author&gt;&lt;author&gt;Balazs, G H&lt;/author&gt;&lt;author&gt;Work, T M&lt;/author&gt;&lt;/authors&gt;&lt;/contributors&gt;&lt;titles&gt;&lt;title&gt;Three decades of hawksbill sea turtle strandings in the Hawaiian Islands&lt;/title&gt;&lt;/titles&gt;&lt;dates&gt;&lt;year&gt;in review&lt;/year&gt;&lt;/dates&gt;&lt;urls&gt;&lt;/urls&gt;&lt;/record&gt;&lt;/Cite&gt;&lt;/EndNote&gt;</w:instrText>
      </w:r>
      <w:r w:rsidR="003B6902">
        <w:rPr>
          <w:rFonts w:asciiTheme="minorHAnsi" w:hAnsiTheme="minorHAnsi"/>
          <w:sz w:val="22"/>
          <w:szCs w:val="22"/>
        </w:rPr>
        <w:fldChar w:fldCharType="separate"/>
      </w:r>
      <w:r w:rsidR="003B6902">
        <w:rPr>
          <w:rFonts w:asciiTheme="minorHAnsi" w:hAnsiTheme="minorHAnsi"/>
          <w:noProof/>
          <w:sz w:val="22"/>
          <w:szCs w:val="22"/>
        </w:rPr>
        <w:t>(</w:t>
      </w:r>
      <w:hyperlink w:anchor="_ENREF_3" w:tooltip="Brunson, in review #51" w:history="1">
        <w:r w:rsidR="00E55942">
          <w:rPr>
            <w:rFonts w:asciiTheme="minorHAnsi" w:hAnsiTheme="minorHAnsi"/>
            <w:noProof/>
            <w:sz w:val="22"/>
            <w:szCs w:val="22"/>
          </w:rPr>
          <w:t>Brunson et al. in review</w:t>
        </w:r>
      </w:hyperlink>
      <w:r w:rsidR="003B6902">
        <w:rPr>
          <w:rFonts w:asciiTheme="minorHAnsi" w:hAnsiTheme="minorHAnsi"/>
          <w:noProof/>
          <w:sz w:val="22"/>
          <w:szCs w:val="22"/>
        </w:rPr>
        <w:t>)</w:t>
      </w:r>
      <w:r w:rsidR="003B6902">
        <w:rPr>
          <w:rFonts w:asciiTheme="minorHAnsi" w:hAnsiTheme="minorHAnsi"/>
          <w:sz w:val="22"/>
          <w:szCs w:val="22"/>
        </w:rPr>
        <w:fldChar w:fldCharType="end"/>
      </w:r>
      <w:r w:rsidR="003B6902">
        <w:rPr>
          <w:rFonts w:asciiTheme="minorHAnsi" w:hAnsiTheme="minorHAnsi"/>
          <w:sz w:val="22"/>
          <w:szCs w:val="22"/>
        </w:rPr>
        <w:t xml:space="preserve">, where only </w:t>
      </w:r>
      <w:r w:rsidR="00595872">
        <w:rPr>
          <w:rFonts w:asciiTheme="minorHAnsi" w:hAnsiTheme="minorHAnsi"/>
          <w:sz w:val="22"/>
          <w:szCs w:val="22"/>
        </w:rPr>
        <w:t>33.2</w:t>
      </w:r>
      <w:r w:rsidR="003B6902">
        <w:rPr>
          <w:rFonts w:asciiTheme="minorHAnsi" w:hAnsiTheme="minorHAnsi"/>
          <w:sz w:val="22"/>
          <w:szCs w:val="22"/>
        </w:rPr>
        <w:t xml:space="preserve">% of green turtles had fishing gear interactions </w:t>
      </w:r>
      <w:r w:rsidR="003B6902">
        <w:rPr>
          <w:rFonts w:asciiTheme="minorHAnsi" w:hAnsiTheme="minorHAnsi"/>
          <w:sz w:val="22"/>
          <w:szCs w:val="22"/>
        </w:rPr>
        <w:fldChar w:fldCharType="begin"/>
      </w:r>
      <w:r w:rsidR="003B6902">
        <w:rPr>
          <w:rFonts w:asciiTheme="minorHAnsi" w:hAnsiTheme="minorHAnsi"/>
          <w:sz w:val="22"/>
          <w:szCs w:val="22"/>
        </w:rPr>
        <w:instrText xml:space="preserve"> ADDIN EN.CITE &lt;EndNote&gt;&lt;Cite&gt;&lt;Author&gt;Chaloupka&lt;/Author&gt;&lt;Year&gt;2008&lt;/Year&gt;&lt;RecNum&gt;35&lt;/RecNum&gt;&lt;Prefix&gt;unpubl. data`, but also see &lt;/Prefix&gt;&lt;DisplayText&gt;(unpubl. data, but also see Chaloupka et al. 2008)&lt;/DisplayText&gt;&lt;record&gt;&lt;rec-number&gt;35&lt;/rec-number&gt;&lt;foreign-keys&gt;&lt;key app="EN" db-id="5fdvv9xvetzz2yer0w952r5gsx0wvwz5v9fp"&gt;35&lt;/key&gt;&lt;/foreign-keys&gt;&lt;ref-type name="Journal Article"&gt;17&lt;/ref-type&gt;&lt;contributors&gt;&lt;authors&gt;&lt;author&gt;Chaloupka, M&lt;/author&gt;&lt;author&gt;Work, T M&lt;/author&gt;&lt;author&gt;Balazs, G H&lt;/author&gt;&lt;author&gt;Murakawa, S K K&lt;/author&gt;&lt;author&gt;Morris, R&lt;/author&gt;&lt;/authors&gt;&lt;/contributors&gt;&lt;titles&gt;&lt;title&gt;Cause-specific temporal and spatial trends in green sea turtle strandings in the Hawaiian Archipelago&lt;/title&gt;&lt;secondary-title&gt;Marine Biology&lt;/secondary-title&gt;&lt;/titles&gt;&lt;periodical&gt;&lt;full-title&gt;Marine Biology&lt;/full-title&gt;&lt;abbr-1&gt;Mar. Biol.&lt;/abbr-1&gt;&lt;/periodical&gt;&lt;pages&gt;887-898&lt;/pages&gt;&lt;volume&gt;154&lt;/volume&gt;&lt;dates&gt;&lt;year&gt;2008&lt;/year&gt;&lt;/dates&gt;&lt;urls&gt;&lt;/urls&gt;&lt;/record&gt;&lt;/Cite&gt;&lt;/EndNote&gt;</w:instrText>
      </w:r>
      <w:r w:rsidR="003B6902">
        <w:rPr>
          <w:rFonts w:asciiTheme="minorHAnsi" w:hAnsiTheme="minorHAnsi"/>
          <w:sz w:val="22"/>
          <w:szCs w:val="22"/>
        </w:rPr>
        <w:fldChar w:fldCharType="separate"/>
      </w:r>
      <w:r w:rsidR="003B6902">
        <w:rPr>
          <w:rFonts w:asciiTheme="minorHAnsi" w:hAnsiTheme="minorHAnsi"/>
          <w:noProof/>
          <w:sz w:val="22"/>
          <w:szCs w:val="22"/>
        </w:rPr>
        <w:t>(</w:t>
      </w:r>
      <w:hyperlink w:anchor="_ENREF_4" w:tooltip="Chaloupka, 2008 #35" w:history="1">
        <w:r w:rsidR="00E55942">
          <w:rPr>
            <w:rFonts w:asciiTheme="minorHAnsi" w:hAnsiTheme="minorHAnsi"/>
            <w:noProof/>
            <w:sz w:val="22"/>
            <w:szCs w:val="22"/>
          </w:rPr>
          <w:t>unpubl. data, but also see Chaloupka et al. 2008</w:t>
        </w:r>
      </w:hyperlink>
      <w:r w:rsidR="003B6902">
        <w:rPr>
          <w:rFonts w:asciiTheme="minorHAnsi" w:hAnsiTheme="minorHAnsi"/>
          <w:noProof/>
          <w:sz w:val="22"/>
          <w:szCs w:val="22"/>
        </w:rPr>
        <w:t>)</w:t>
      </w:r>
      <w:r w:rsidR="003B6902">
        <w:rPr>
          <w:rFonts w:asciiTheme="minorHAnsi" w:hAnsiTheme="minorHAnsi"/>
          <w:sz w:val="22"/>
          <w:szCs w:val="22"/>
        </w:rPr>
        <w:fldChar w:fldCharType="end"/>
      </w:r>
      <w:r w:rsidR="003B6902">
        <w:rPr>
          <w:rFonts w:asciiTheme="minorHAnsi" w:hAnsiTheme="minorHAnsi"/>
          <w:sz w:val="22"/>
          <w:szCs w:val="22"/>
        </w:rPr>
        <w:t xml:space="preserve">. If we </w:t>
      </w:r>
      <w:r w:rsidR="00154FD6">
        <w:rPr>
          <w:rFonts w:asciiTheme="minorHAnsi" w:hAnsiTheme="minorHAnsi"/>
          <w:sz w:val="22"/>
          <w:szCs w:val="22"/>
        </w:rPr>
        <w:t xml:space="preserve">correct the above number of expected hawksbill interactions for this seeming preference for fishing gear (multiply by 0.533/0.187), the expected number of hawksbill interactions could be as high as </w:t>
      </w:r>
      <w:r w:rsidR="00595872">
        <w:rPr>
          <w:rFonts w:asciiTheme="minorHAnsi" w:hAnsiTheme="minorHAnsi"/>
          <w:sz w:val="22"/>
          <w:szCs w:val="22"/>
        </w:rPr>
        <w:t>2.0</w:t>
      </w:r>
      <w:r w:rsidR="00154FD6">
        <w:rPr>
          <w:rFonts w:asciiTheme="minorHAnsi" w:hAnsiTheme="minorHAnsi"/>
          <w:sz w:val="22"/>
          <w:szCs w:val="22"/>
        </w:rPr>
        <w:t>-</w:t>
      </w:r>
      <w:r w:rsidR="00595872">
        <w:rPr>
          <w:rFonts w:asciiTheme="minorHAnsi" w:hAnsiTheme="minorHAnsi"/>
          <w:sz w:val="22"/>
          <w:szCs w:val="22"/>
        </w:rPr>
        <w:t>5.0</w:t>
      </w:r>
      <w:r w:rsidR="00154FD6">
        <w:rPr>
          <w:rFonts w:asciiTheme="minorHAnsi" w:hAnsiTheme="minorHAnsi"/>
          <w:sz w:val="22"/>
          <w:szCs w:val="22"/>
        </w:rPr>
        <w:t xml:space="preserve"> turtles. Again, Table S1 presents a full summary of these data and the published studies from which we obtain parameters and variables.</w:t>
      </w:r>
    </w:p>
    <w:p w14:paraId="2A0880F0" w14:textId="07C96485" w:rsidR="006700B7" w:rsidRPr="00154FD6" w:rsidRDefault="00F318C8" w:rsidP="00154FD6">
      <w:pPr>
        <w:spacing w:after="240"/>
        <w:ind w:firstLine="720"/>
        <w:rPr>
          <w:rFonts w:asciiTheme="minorHAnsi" w:hAnsiTheme="minorHAnsi"/>
          <w:sz w:val="22"/>
          <w:szCs w:val="22"/>
        </w:rPr>
      </w:pPr>
      <w:r>
        <w:rPr>
          <w:rFonts w:asciiTheme="minorHAnsi" w:hAnsiTheme="minorHAnsi"/>
          <w:sz w:val="22"/>
          <w:szCs w:val="22"/>
        </w:rPr>
        <w:t xml:space="preserve">Considering that </w:t>
      </w:r>
      <w:r w:rsidR="00595872">
        <w:rPr>
          <w:rFonts w:asciiTheme="minorHAnsi" w:hAnsiTheme="minorHAnsi"/>
          <w:sz w:val="22"/>
          <w:szCs w:val="22"/>
        </w:rPr>
        <w:t xml:space="preserve">zero </w:t>
      </w:r>
      <w:r>
        <w:rPr>
          <w:rFonts w:asciiTheme="minorHAnsi" w:hAnsiTheme="minorHAnsi"/>
          <w:sz w:val="22"/>
          <w:szCs w:val="22"/>
        </w:rPr>
        <w:t xml:space="preserve">hawksbills were </w:t>
      </w:r>
      <w:r w:rsidR="00154FD6">
        <w:rPr>
          <w:rFonts w:asciiTheme="minorHAnsi" w:hAnsiTheme="minorHAnsi"/>
          <w:sz w:val="22"/>
          <w:szCs w:val="22"/>
        </w:rPr>
        <w:t xml:space="preserve">actually </w:t>
      </w:r>
      <w:r>
        <w:rPr>
          <w:rFonts w:asciiTheme="minorHAnsi" w:hAnsiTheme="minorHAnsi"/>
          <w:sz w:val="22"/>
          <w:szCs w:val="22"/>
        </w:rPr>
        <w:t>observed taken in these fleets during this time, we can conclude that differences in population size</w:t>
      </w:r>
      <w:r w:rsidR="00154FD6">
        <w:rPr>
          <w:rFonts w:asciiTheme="minorHAnsi" w:hAnsiTheme="minorHAnsi"/>
          <w:sz w:val="22"/>
          <w:szCs w:val="22"/>
        </w:rPr>
        <w:t>, or perhaps even gear selectivity,</w:t>
      </w:r>
      <w:r>
        <w:rPr>
          <w:rFonts w:asciiTheme="minorHAnsi" w:hAnsiTheme="minorHAnsi"/>
          <w:sz w:val="22"/>
          <w:szCs w:val="22"/>
        </w:rPr>
        <w:t xml:space="preserve"> are likely not a contributi</w:t>
      </w:r>
      <w:r w:rsidR="007F51F1">
        <w:rPr>
          <w:rFonts w:asciiTheme="minorHAnsi" w:hAnsiTheme="minorHAnsi"/>
          <w:sz w:val="22"/>
          <w:szCs w:val="22"/>
        </w:rPr>
        <w:t>ng factor</w:t>
      </w:r>
      <w:r>
        <w:rPr>
          <w:rFonts w:asciiTheme="minorHAnsi" w:hAnsiTheme="minorHAnsi"/>
          <w:sz w:val="22"/>
          <w:szCs w:val="22"/>
        </w:rPr>
        <w:t xml:space="preserve"> </w:t>
      </w:r>
      <w:r w:rsidR="007F51F1">
        <w:rPr>
          <w:rFonts w:asciiTheme="minorHAnsi" w:hAnsiTheme="minorHAnsi"/>
          <w:sz w:val="22"/>
          <w:szCs w:val="22"/>
        </w:rPr>
        <w:t xml:space="preserve">to the absence of hawksbill bycatch. Therefore other factors, </w:t>
      </w:r>
      <w:r w:rsidR="00154FD6">
        <w:rPr>
          <w:rFonts w:asciiTheme="minorHAnsi" w:hAnsiTheme="minorHAnsi"/>
          <w:sz w:val="22"/>
          <w:szCs w:val="22"/>
        </w:rPr>
        <w:t xml:space="preserve">potentially such as </w:t>
      </w:r>
      <w:r w:rsidR="007F51F1">
        <w:rPr>
          <w:rFonts w:asciiTheme="minorHAnsi" w:hAnsiTheme="minorHAnsi"/>
          <w:sz w:val="22"/>
          <w:szCs w:val="22"/>
        </w:rPr>
        <w:t xml:space="preserve">habitat choice or innate navigation </w:t>
      </w:r>
      <w:r w:rsidR="007F51F1">
        <w:rPr>
          <w:rFonts w:asciiTheme="minorHAnsi" w:hAnsiTheme="minorHAnsi"/>
          <w:sz w:val="22"/>
          <w:szCs w:val="22"/>
        </w:rPr>
        <w:fldChar w:fldCharType="begin"/>
      </w:r>
      <w:r w:rsidR="007F51F1">
        <w:rPr>
          <w:rFonts w:asciiTheme="minorHAnsi" w:hAnsiTheme="minorHAnsi"/>
          <w:sz w:val="22"/>
          <w:szCs w:val="22"/>
        </w:rPr>
        <w:instrText xml:space="preserve"> ADDIN EN.CITE &lt;EndNote&gt;&lt;Cite&gt;&lt;Author&gt;Putman&lt;/Author&gt;&lt;Year&gt;2015&lt;/Year&gt;&lt;RecNum&gt;36&lt;/RecNum&gt;&lt;DisplayText&gt;(Putman and Mansfield 2015)&lt;/DisplayText&gt;&lt;record&gt;&lt;rec-number&gt;36&lt;/rec-number&gt;&lt;foreign-keys&gt;&lt;key app="EN" db-id="5fdvv9xvetzz2yer0w952r5gsx0wvwz5v9fp"&gt;36&lt;/key&gt;&lt;/foreign-keys&gt;&lt;ref-type name="Journal Article"&gt;17&lt;/ref-type&gt;&lt;contributors&gt;&lt;authors&gt;&lt;author&gt;Putman, Nathan F&lt;/author&gt;&lt;author&gt;Mansfield, Katherine L&lt;/author&gt;&lt;/authors&gt;&lt;/contributors&gt;&lt;titles&gt;&lt;title&gt;Direct Evidence of Swimming Demonstrates Active Dispersal in the Sea Turtle “Lost Years”&lt;/title&gt;&lt;secondary-title&gt;Current Biology&lt;/secondary-title&gt;&lt;/titles&gt;&lt;periodical&gt;&lt;full-title&gt;Current Biology&lt;/full-title&gt;&lt;abbr-1&gt;Curr. Biol.&lt;/abbr-1&gt;&lt;/periodical&gt;&lt;dates&gt;&lt;year&gt;2015&lt;/year&gt;&lt;/dates&gt;&lt;isbn&gt;0960-9822&lt;/isbn&gt;&lt;urls&gt;&lt;/urls&gt;&lt;/record&gt;&lt;/Cite&gt;&lt;/EndNote&gt;</w:instrText>
      </w:r>
      <w:r w:rsidR="007F51F1">
        <w:rPr>
          <w:rFonts w:asciiTheme="minorHAnsi" w:hAnsiTheme="minorHAnsi"/>
          <w:sz w:val="22"/>
          <w:szCs w:val="22"/>
        </w:rPr>
        <w:fldChar w:fldCharType="separate"/>
      </w:r>
      <w:r w:rsidR="007F51F1">
        <w:rPr>
          <w:rFonts w:asciiTheme="minorHAnsi" w:hAnsiTheme="minorHAnsi"/>
          <w:noProof/>
          <w:sz w:val="22"/>
          <w:szCs w:val="22"/>
        </w:rPr>
        <w:t>(</w:t>
      </w:r>
      <w:hyperlink w:anchor="_ENREF_7" w:tooltip="Putman, 2015 #36" w:history="1">
        <w:r w:rsidR="00E55942">
          <w:rPr>
            <w:rFonts w:asciiTheme="minorHAnsi" w:hAnsiTheme="minorHAnsi"/>
            <w:noProof/>
            <w:sz w:val="22"/>
            <w:szCs w:val="22"/>
          </w:rPr>
          <w:t>Putman and Mansfield 2015</w:t>
        </w:r>
      </w:hyperlink>
      <w:r w:rsidR="007F51F1">
        <w:rPr>
          <w:rFonts w:asciiTheme="minorHAnsi" w:hAnsiTheme="minorHAnsi"/>
          <w:noProof/>
          <w:sz w:val="22"/>
          <w:szCs w:val="22"/>
        </w:rPr>
        <w:t>)</w:t>
      </w:r>
      <w:r w:rsidR="007F51F1">
        <w:rPr>
          <w:rFonts w:asciiTheme="minorHAnsi" w:hAnsiTheme="minorHAnsi"/>
          <w:sz w:val="22"/>
          <w:szCs w:val="22"/>
        </w:rPr>
        <w:fldChar w:fldCharType="end"/>
      </w:r>
      <w:r w:rsidR="00154FD6">
        <w:rPr>
          <w:rFonts w:asciiTheme="minorHAnsi" w:hAnsiTheme="minorHAnsi"/>
          <w:sz w:val="22"/>
          <w:szCs w:val="22"/>
        </w:rPr>
        <w:t>, may</w:t>
      </w:r>
      <w:r w:rsidR="007F51F1">
        <w:rPr>
          <w:rFonts w:asciiTheme="minorHAnsi" w:hAnsiTheme="minorHAnsi"/>
          <w:sz w:val="22"/>
          <w:szCs w:val="22"/>
        </w:rPr>
        <w:t xml:space="preserve"> contribute to the observed patterns. </w:t>
      </w:r>
    </w:p>
    <w:p w14:paraId="0684FA52" w14:textId="77777777" w:rsidR="00154FD6" w:rsidRDefault="00154FD6">
      <w:pPr>
        <w:rPr>
          <w:rFonts w:asciiTheme="minorHAnsi" w:hAnsiTheme="minorHAnsi"/>
          <w:b/>
          <w:smallCaps/>
          <w:sz w:val="22"/>
          <w:szCs w:val="22"/>
        </w:rPr>
      </w:pPr>
      <w:r>
        <w:rPr>
          <w:rFonts w:asciiTheme="minorHAnsi" w:hAnsiTheme="minorHAnsi"/>
          <w:b/>
          <w:smallCaps/>
          <w:sz w:val="22"/>
          <w:szCs w:val="22"/>
        </w:rPr>
        <w:br w:type="page"/>
      </w:r>
    </w:p>
    <w:tbl>
      <w:tblPr>
        <w:tblW w:w="9321" w:type="dxa"/>
        <w:tblInd w:w="93" w:type="dxa"/>
        <w:tblLook w:val="04A0" w:firstRow="1" w:lastRow="0" w:firstColumn="1" w:lastColumn="0" w:noHBand="0" w:noVBand="1"/>
      </w:tblPr>
      <w:tblGrid>
        <w:gridCol w:w="4200"/>
        <w:gridCol w:w="736"/>
        <w:gridCol w:w="998"/>
        <w:gridCol w:w="847"/>
        <w:gridCol w:w="2540"/>
      </w:tblGrid>
      <w:tr w:rsidR="00334465" w:rsidRPr="00334465" w14:paraId="6AA50005" w14:textId="77777777" w:rsidTr="00334465">
        <w:trPr>
          <w:trHeight w:val="280"/>
        </w:trPr>
        <w:tc>
          <w:tcPr>
            <w:tcW w:w="4200" w:type="dxa"/>
            <w:vMerge w:val="restart"/>
            <w:tcBorders>
              <w:top w:val="single" w:sz="4" w:space="0" w:color="auto"/>
              <w:left w:val="nil"/>
              <w:bottom w:val="single" w:sz="4" w:space="0" w:color="000000"/>
              <w:right w:val="nil"/>
            </w:tcBorders>
            <w:shd w:val="clear" w:color="000000" w:fill="000000"/>
            <w:noWrap/>
            <w:vAlign w:val="center"/>
            <w:hideMark/>
          </w:tcPr>
          <w:p w14:paraId="4774D06E" w14:textId="77777777" w:rsidR="00334465" w:rsidRPr="00334465" w:rsidRDefault="00334465" w:rsidP="00334465">
            <w:pPr>
              <w:rPr>
                <w:rFonts w:ascii="Cambria" w:hAnsi="Cambria"/>
                <w:b/>
                <w:bCs/>
                <w:color w:val="FFFFFF"/>
                <w:sz w:val="18"/>
                <w:szCs w:val="18"/>
              </w:rPr>
            </w:pPr>
            <w:r w:rsidRPr="00334465">
              <w:rPr>
                <w:rFonts w:ascii="Cambria" w:hAnsi="Cambria"/>
                <w:b/>
                <w:bCs/>
                <w:color w:val="FFFFFF"/>
                <w:sz w:val="18"/>
                <w:szCs w:val="18"/>
              </w:rPr>
              <w:lastRenderedPageBreak/>
              <w:t>POPULATION VARIABLE</w:t>
            </w:r>
          </w:p>
        </w:tc>
        <w:tc>
          <w:tcPr>
            <w:tcW w:w="2581" w:type="dxa"/>
            <w:gridSpan w:val="3"/>
            <w:tcBorders>
              <w:top w:val="single" w:sz="4" w:space="0" w:color="auto"/>
              <w:left w:val="nil"/>
              <w:bottom w:val="nil"/>
              <w:right w:val="nil"/>
            </w:tcBorders>
            <w:shd w:val="clear" w:color="000000" w:fill="000000"/>
            <w:noWrap/>
            <w:vAlign w:val="bottom"/>
            <w:hideMark/>
          </w:tcPr>
          <w:p w14:paraId="676CEDE4" w14:textId="77777777" w:rsidR="00334465" w:rsidRPr="00334465" w:rsidRDefault="00334465" w:rsidP="00334465">
            <w:pPr>
              <w:jc w:val="center"/>
              <w:rPr>
                <w:rFonts w:ascii="Cambria" w:hAnsi="Cambria"/>
                <w:b/>
                <w:bCs/>
                <w:color w:val="FFFFFF"/>
                <w:sz w:val="18"/>
                <w:szCs w:val="18"/>
              </w:rPr>
            </w:pPr>
            <w:r w:rsidRPr="00334465">
              <w:rPr>
                <w:rFonts w:ascii="Cambria" w:hAnsi="Cambria"/>
                <w:b/>
                <w:bCs/>
                <w:color w:val="FFFFFF"/>
                <w:sz w:val="18"/>
                <w:szCs w:val="18"/>
              </w:rPr>
              <w:t>TURTLE ABUNDANCE</w:t>
            </w:r>
          </w:p>
        </w:tc>
        <w:tc>
          <w:tcPr>
            <w:tcW w:w="2540" w:type="dxa"/>
            <w:vMerge w:val="restart"/>
            <w:tcBorders>
              <w:top w:val="single" w:sz="4" w:space="0" w:color="auto"/>
              <w:left w:val="nil"/>
              <w:bottom w:val="single" w:sz="4" w:space="0" w:color="000000"/>
              <w:right w:val="nil"/>
            </w:tcBorders>
            <w:shd w:val="clear" w:color="000000" w:fill="000000"/>
            <w:noWrap/>
            <w:vAlign w:val="center"/>
            <w:hideMark/>
          </w:tcPr>
          <w:p w14:paraId="58EF2D2D" w14:textId="77777777" w:rsidR="00334465" w:rsidRPr="00334465" w:rsidRDefault="00334465" w:rsidP="00334465">
            <w:pPr>
              <w:rPr>
                <w:rFonts w:ascii="Cambria" w:hAnsi="Cambria"/>
                <w:b/>
                <w:bCs/>
                <w:color w:val="FFFFFF"/>
                <w:sz w:val="18"/>
                <w:szCs w:val="18"/>
              </w:rPr>
            </w:pPr>
            <w:r w:rsidRPr="00334465">
              <w:rPr>
                <w:rFonts w:ascii="Cambria" w:hAnsi="Cambria"/>
                <w:b/>
                <w:bCs/>
                <w:color w:val="FFFFFF"/>
                <w:sz w:val="18"/>
                <w:szCs w:val="18"/>
              </w:rPr>
              <w:t>REFERENCE</w:t>
            </w:r>
          </w:p>
        </w:tc>
      </w:tr>
      <w:tr w:rsidR="00334465" w:rsidRPr="00334465" w14:paraId="59E23484" w14:textId="77777777" w:rsidTr="00334465">
        <w:trPr>
          <w:trHeight w:val="280"/>
        </w:trPr>
        <w:tc>
          <w:tcPr>
            <w:tcW w:w="4200" w:type="dxa"/>
            <w:vMerge/>
            <w:tcBorders>
              <w:top w:val="single" w:sz="4" w:space="0" w:color="auto"/>
              <w:left w:val="nil"/>
              <w:bottom w:val="single" w:sz="4" w:space="0" w:color="000000"/>
              <w:right w:val="nil"/>
            </w:tcBorders>
            <w:vAlign w:val="center"/>
            <w:hideMark/>
          </w:tcPr>
          <w:p w14:paraId="56FEB680" w14:textId="77777777" w:rsidR="00334465" w:rsidRPr="00334465" w:rsidRDefault="00334465" w:rsidP="00334465">
            <w:pPr>
              <w:rPr>
                <w:rFonts w:ascii="Cambria" w:hAnsi="Cambria"/>
                <w:b/>
                <w:bCs/>
                <w:color w:val="FFFFFF"/>
                <w:sz w:val="18"/>
                <w:szCs w:val="18"/>
              </w:rPr>
            </w:pPr>
          </w:p>
        </w:tc>
        <w:tc>
          <w:tcPr>
            <w:tcW w:w="736" w:type="dxa"/>
            <w:tcBorders>
              <w:top w:val="nil"/>
              <w:left w:val="nil"/>
              <w:bottom w:val="single" w:sz="4" w:space="0" w:color="auto"/>
              <w:right w:val="nil"/>
            </w:tcBorders>
            <w:shd w:val="clear" w:color="000000" w:fill="000000"/>
            <w:noWrap/>
            <w:vAlign w:val="bottom"/>
            <w:hideMark/>
          </w:tcPr>
          <w:p w14:paraId="04AC41EB" w14:textId="77777777" w:rsidR="00334465" w:rsidRPr="00334465" w:rsidRDefault="00334465" w:rsidP="00334465">
            <w:pPr>
              <w:jc w:val="center"/>
              <w:rPr>
                <w:rFonts w:ascii="Cambria" w:hAnsi="Cambria"/>
                <w:b/>
                <w:bCs/>
                <w:color w:val="FFFFFF"/>
                <w:sz w:val="18"/>
                <w:szCs w:val="18"/>
              </w:rPr>
            </w:pPr>
            <w:r w:rsidRPr="00334465">
              <w:rPr>
                <w:rFonts w:ascii="Cambria" w:hAnsi="Cambria"/>
                <w:b/>
                <w:bCs/>
                <w:color w:val="FFFFFF"/>
                <w:sz w:val="18"/>
                <w:szCs w:val="18"/>
              </w:rPr>
              <w:t>LO</w:t>
            </w:r>
          </w:p>
        </w:tc>
        <w:tc>
          <w:tcPr>
            <w:tcW w:w="998" w:type="dxa"/>
            <w:tcBorders>
              <w:top w:val="nil"/>
              <w:left w:val="nil"/>
              <w:bottom w:val="single" w:sz="4" w:space="0" w:color="auto"/>
              <w:right w:val="nil"/>
            </w:tcBorders>
            <w:shd w:val="clear" w:color="000000" w:fill="000000"/>
            <w:noWrap/>
            <w:vAlign w:val="bottom"/>
            <w:hideMark/>
          </w:tcPr>
          <w:p w14:paraId="5F6979AF" w14:textId="77777777" w:rsidR="00334465" w:rsidRPr="00334465" w:rsidRDefault="00334465" w:rsidP="00334465">
            <w:pPr>
              <w:jc w:val="center"/>
              <w:rPr>
                <w:rFonts w:ascii="Cambria" w:hAnsi="Cambria"/>
                <w:b/>
                <w:bCs/>
                <w:color w:val="FFFFFF"/>
                <w:sz w:val="18"/>
                <w:szCs w:val="18"/>
              </w:rPr>
            </w:pPr>
            <w:r w:rsidRPr="00334465">
              <w:rPr>
                <w:rFonts w:ascii="Cambria" w:hAnsi="Cambria"/>
                <w:b/>
                <w:bCs/>
                <w:color w:val="FFFFFF"/>
                <w:sz w:val="18"/>
                <w:szCs w:val="18"/>
              </w:rPr>
              <w:t>MED</w:t>
            </w:r>
          </w:p>
        </w:tc>
        <w:tc>
          <w:tcPr>
            <w:tcW w:w="847" w:type="dxa"/>
            <w:tcBorders>
              <w:top w:val="nil"/>
              <w:left w:val="nil"/>
              <w:bottom w:val="single" w:sz="4" w:space="0" w:color="auto"/>
              <w:right w:val="nil"/>
            </w:tcBorders>
            <w:shd w:val="clear" w:color="000000" w:fill="000000"/>
            <w:noWrap/>
            <w:vAlign w:val="bottom"/>
            <w:hideMark/>
          </w:tcPr>
          <w:p w14:paraId="6C6E19F2" w14:textId="77777777" w:rsidR="00334465" w:rsidRPr="00334465" w:rsidRDefault="00334465" w:rsidP="00334465">
            <w:pPr>
              <w:jc w:val="center"/>
              <w:rPr>
                <w:rFonts w:ascii="Cambria" w:hAnsi="Cambria"/>
                <w:b/>
                <w:bCs/>
                <w:color w:val="FFFFFF"/>
                <w:sz w:val="18"/>
                <w:szCs w:val="18"/>
              </w:rPr>
            </w:pPr>
            <w:r w:rsidRPr="00334465">
              <w:rPr>
                <w:rFonts w:ascii="Cambria" w:hAnsi="Cambria"/>
                <w:b/>
                <w:bCs/>
                <w:color w:val="FFFFFF"/>
                <w:sz w:val="18"/>
                <w:szCs w:val="18"/>
              </w:rPr>
              <w:t>HI</w:t>
            </w:r>
          </w:p>
        </w:tc>
        <w:tc>
          <w:tcPr>
            <w:tcW w:w="2540" w:type="dxa"/>
            <w:vMerge/>
            <w:tcBorders>
              <w:top w:val="single" w:sz="4" w:space="0" w:color="auto"/>
              <w:left w:val="nil"/>
              <w:bottom w:val="single" w:sz="4" w:space="0" w:color="000000"/>
              <w:right w:val="nil"/>
            </w:tcBorders>
            <w:vAlign w:val="center"/>
            <w:hideMark/>
          </w:tcPr>
          <w:p w14:paraId="56E63DEB" w14:textId="77777777" w:rsidR="00334465" w:rsidRPr="00334465" w:rsidRDefault="00334465" w:rsidP="00334465">
            <w:pPr>
              <w:rPr>
                <w:rFonts w:ascii="Cambria" w:hAnsi="Cambria"/>
                <w:b/>
                <w:bCs/>
                <w:color w:val="FFFFFF"/>
                <w:sz w:val="18"/>
                <w:szCs w:val="18"/>
              </w:rPr>
            </w:pPr>
          </w:p>
        </w:tc>
      </w:tr>
      <w:tr w:rsidR="00334465" w:rsidRPr="00334465" w14:paraId="7E1B8BC7" w14:textId="77777777" w:rsidTr="00334465">
        <w:trPr>
          <w:trHeight w:val="140"/>
        </w:trPr>
        <w:tc>
          <w:tcPr>
            <w:tcW w:w="4200" w:type="dxa"/>
            <w:tcBorders>
              <w:top w:val="nil"/>
              <w:left w:val="nil"/>
              <w:bottom w:val="nil"/>
              <w:right w:val="nil"/>
            </w:tcBorders>
            <w:shd w:val="clear" w:color="000000" w:fill="FFFFFF"/>
            <w:noWrap/>
            <w:vAlign w:val="bottom"/>
            <w:hideMark/>
          </w:tcPr>
          <w:p w14:paraId="5605851E"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c>
          <w:tcPr>
            <w:tcW w:w="736" w:type="dxa"/>
            <w:tcBorders>
              <w:top w:val="nil"/>
              <w:left w:val="nil"/>
              <w:bottom w:val="nil"/>
              <w:right w:val="nil"/>
            </w:tcBorders>
            <w:shd w:val="clear" w:color="000000" w:fill="FFFFFF"/>
            <w:noWrap/>
            <w:vAlign w:val="bottom"/>
            <w:hideMark/>
          </w:tcPr>
          <w:p w14:paraId="2CD0AF95"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c>
          <w:tcPr>
            <w:tcW w:w="998" w:type="dxa"/>
            <w:tcBorders>
              <w:top w:val="nil"/>
              <w:left w:val="nil"/>
              <w:bottom w:val="nil"/>
              <w:right w:val="nil"/>
            </w:tcBorders>
            <w:shd w:val="clear" w:color="000000" w:fill="FFFFFF"/>
            <w:noWrap/>
            <w:vAlign w:val="bottom"/>
            <w:hideMark/>
          </w:tcPr>
          <w:p w14:paraId="5CECBF3E"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c>
          <w:tcPr>
            <w:tcW w:w="847" w:type="dxa"/>
            <w:tcBorders>
              <w:top w:val="nil"/>
              <w:left w:val="nil"/>
              <w:bottom w:val="nil"/>
              <w:right w:val="nil"/>
            </w:tcBorders>
            <w:shd w:val="clear" w:color="000000" w:fill="FFFFFF"/>
            <w:noWrap/>
            <w:vAlign w:val="bottom"/>
            <w:hideMark/>
          </w:tcPr>
          <w:p w14:paraId="01719EBF"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c>
          <w:tcPr>
            <w:tcW w:w="2540" w:type="dxa"/>
            <w:tcBorders>
              <w:top w:val="nil"/>
              <w:left w:val="nil"/>
              <w:bottom w:val="nil"/>
              <w:right w:val="nil"/>
            </w:tcBorders>
            <w:shd w:val="clear" w:color="000000" w:fill="FFFFFF"/>
            <w:noWrap/>
            <w:vAlign w:val="bottom"/>
            <w:hideMark/>
          </w:tcPr>
          <w:p w14:paraId="7EE3A41B"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r>
      <w:tr w:rsidR="00334465" w:rsidRPr="00334465" w14:paraId="3F30C536" w14:textId="77777777" w:rsidTr="00334465">
        <w:trPr>
          <w:trHeight w:val="260"/>
        </w:trPr>
        <w:tc>
          <w:tcPr>
            <w:tcW w:w="4200" w:type="dxa"/>
            <w:tcBorders>
              <w:top w:val="nil"/>
              <w:left w:val="nil"/>
              <w:bottom w:val="single" w:sz="4" w:space="0" w:color="auto"/>
              <w:right w:val="nil"/>
            </w:tcBorders>
            <w:shd w:val="clear" w:color="000000" w:fill="D9D9D9"/>
            <w:noWrap/>
            <w:vAlign w:val="bottom"/>
            <w:hideMark/>
          </w:tcPr>
          <w:p w14:paraId="01CE534C" w14:textId="77777777" w:rsidR="00334465" w:rsidRPr="00334465" w:rsidRDefault="00334465" w:rsidP="00334465">
            <w:pPr>
              <w:rPr>
                <w:rFonts w:ascii="Cambria" w:hAnsi="Cambria"/>
                <w:b/>
                <w:bCs/>
                <w:i/>
                <w:iCs/>
                <w:color w:val="000000"/>
                <w:sz w:val="18"/>
                <w:szCs w:val="18"/>
              </w:rPr>
            </w:pPr>
            <w:r w:rsidRPr="00334465">
              <w:rPr>
                <w:rFonts w:ascii="Cambria" w:hAnsi="Cambria"/>
                <w:b/>
                <w:bCs/>
                <w:i/>
                <w:iCs/>
                <w:color w:val="000000"/>
                <w:sz w:val="18"/>
                <w:szCs w:val="18"/>
              </w:rPr>
              <w:t>Hawaiian green turtles</w:t>
            </w:r>
          </w:p>
        </w:tc>
        <w:tc>
          <w:tcPr>
            <w:tcW w:w="736" w:type="dxa"/>
            <w:tcBorders>
              <w:top w:val="nil"/>
              <w:left w:val="nil"/>
              <w:bottom w:val="single" w:sz="4" w:space="0" w:color="auto"/>
              <w:right w:val="nil"/>
            </w:tcBorders>
            <w:shd w:val="clear" w:color="000000" w:fill="D9D9D9"/>
            <w:noWrap/>
            <w:vAlign w:val="bottom"/>
            <w:hideMark/>
          </w:tcPr>
          <w:p w14:paraId="635E43C7"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c>
          <w:tcPr>
            <w:tcW w:w="998" w:type="dxa"/>
            <w:tcBorders>
              <w:top w:val="nil"/>
              <w:left w:val="nil"/>
              <w:bottom w:val="single" w:sz="4" w:space="0" w:color="auto"/>
              <w:right w:val="nil"/>
            </w:tcBorders>
            <w:shd w:val="clear" w:color="000000" w:fill="D9D9D9"/>
            <w:noWrap/>
            <w:vAlign w:val="bottom"/>
            <w:hideMark/>
          </w:tcPr>
          <w:p w14:paraId="325B19D7"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c>
          <w:tcPr>
            <w:tcW w:w="847" w:type="dxa"/>
            <w:tcBorders>
              <w:top w:val="nil"/>
              <w:left w:val="nil"/>
              <w:bottom w:val="single" w:sz="4" w:space="0" w:color="auto"/>
              <w:right w:val="nil"/>
            </w:tcBorders>
            <w:shd w:val="clear" w:color="000000" w:fill="D9D9D9"/>
            <w:noWrap/>
            <w:vAlign w:val="bottom"/>
            <w:hideMark/>
          </w:tcPr>
          <w:p w14:paraId="6BFB10D7"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c>
          <w:tcPr>
            <w:tcW w:w="2540" w:type="dxa"/>
            <w:tcBorders>
              <w:top w:val="nil"/>
              <w:left w:val="nil"/>
              <w:bottom w:val="single" w:sz="4" w:space="0" w:color="auto"/>
              <w:right w:val="nil"/>
            </w:tcBorders>
            <w:shd w:val="clear" w:color="000000" w:fill="D9D9D9"/>
            <w:noWrap/>
            <w:vAlign w:val="bottom"/>
            <w:hideMark/>
          </w:tcPr>
          <w:p w14:paraId="19C1E9BD"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r>
      <w:tr w:rsidR="00334465" w:rsidRPr="00334465" w14:paraId="0004646B" w14:textId="77777777" w:rsidTr="00334465">
        <w:trPr>
          <w:trHeight w:val="255"/>
        </w:trPr>
        <w:tc>
          <w:tcPr>
            <w:tcW w:w="4200" w:type="dxa"/>
            <w:tcBorders>
              <w:top w:val="nil"/>
              <w:left w:val="nil"/>
              <w:bottom w:val="nil"/>
              <w:right w:val="nil"/>
            </w:tcBorders>
            <w:shd w:val="clear" w:color="000000" w:fill="FFFFFF"/>
            <w:noWrap/>
            <w:vAlign w:val="bottom"/>
            <w:hideMark/>
          </w:tcPr>
          <w:p w14:paraId="4D0A8261"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nesters</w:t>
            </w:r>
            <w:proofErr w:type="gramEnd"/>
            <w:r w:rsidRPr="00334465">
              <w:rPr>
                <w:rFonts w:ascii="Cambria" w:hAnsi="Cambria"/>
                <w:color w:val="000000"/>
                <w:sz w:val="18"/>
                <w:szCs w:val="18"/>
              </w:rPr>
              <w:t xml:space="preserve"> yr-1</w:t>
            </w:r>
          </w:p>
        </w:tc>
        <w:tc>
          <w:tcPr>
            <w:tcW w:w="736" w:type="dxa"/>
            <w:tcBorders>
              <w:top w:val="nil"/>
              <w:left w:val="nil"/>
              <w:bottom w:val="nil"/>
              <w:right w:val="nil"/>
            </w:tcBorders>
            <w:shd w:val="clear" w:color="000000" w:fill="FFFFFF"/>
            <w:noWrap/>
            <w:vAlign w:val="bottom"/>
            <w:hideMark/>
          </w:tcPr>
          <w:p w14:paraId="2738B44F"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4569F1D9"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951</w:t>
            </w:r>
          </w:p>
        </w:tc>
        <w:tc>
          <w:tcPr>
            <w:tcW w:w="847" w:type="dxa"/>
            <w:tcBorders>
              <w:top w:val="nil"/>
              <w:left w:val="nil"/>
              <w:bottom w:val="nil"/>
              <w:right w:val="nil"/>
            </w:tcBorders>
            <w:shd w:val="clear" w:color="000000" w:fill="FFFFFF"/>
            <w:noWrap/>
            <w:vAlign w:val="bottom"/>
            <w:hideMark/>
          </w:tcPr>
          <w:p w14:paraId="0C6FDFB0"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3AE50BD9" w14:textId="77777777" w:rsidR="00334465" w:rsidRPr="00334465" w:rsidRDefault="00334465" w:rsidP="00334465">
            <w:pPr>
              <w:rPr>
                <w:rFonts w:ascii="Cambria" w:hAnsi="Cambria"/>
                <w:color w:val="000000"/>
                <w:sz w:val="18"/>
                <w:szCs w:val="18"/>
              </w:rPr>
            </w:pPr>
            <w:proofErr w:type="spellStart"/>
            <w:r w:rsidRPr="00334465">
              <w:rPr>
                <w:rFonts w:ascii="Cambria" w:hAnsi="Cambria"/>
                <w:color w:val="000000"/>
                <w:sz w:val="18"/>
                <w:szCs w:val="18"/>
              </w:rPr>
              <w:t>Seminoff</w:t>
            </w:r>
            <w:proofErr w:type="spellEnd"/>
            <w:r w:rsidRPr="00334465">
              <w:rPr>
                <w:rFonts w:ascii="Cambria" w:hAnsi="Cambria"/>
                <w:color w:val="000000"/>
                <w:sz w:val="18"/>
                <w:szCs w:val="18"/>
              </w:rPr>
              <w:t xml:space="preserve"> </w:t>
            </w:r>
            <w:r w:rsidRPr="00334465">
              <w:rPr>
                <w:rFonts w:ascii="Cambria" w:hAnsi="Cambria"/>
                <w:i/>
                <w:iCs/>
                <w:color w:val="000000"/>
                <w:sz w:val="18"/>
                <w:szCs w:val="18"/>
              </w:rPr>
              <w:t>et al.</w:t>
            </w:r>
            <w:r w:rsidRPr="00334465">
              <w:rPr>
                <w:rFonts w:ascii="Cambria" w:hAnsi="Cambria"/>
                <w:color w:val="000000"/>
                <w:sz w:val="18"/>
                <w:szCs w:val="18"/>
              </w:rPr>
              <w:t xml:space="preserve"> 2014</w:t>
            </w:r>
          </w:p>
        </w:tc>
      </w:tr>
      <w:tr w:rsidR="00334465" w:rsidRPr="00334465" w14:paraId="1A297175" w14:textId="77777777" w:rsidTr="00334465">
        <w:trPr>
          <w:trHeight w:val="255"/>
        </w:trPr>
        <w:tc>
          <w:tcPr>
            <w:tcW w:w="4200" w:type="dxa"/>
            <w:tcBorders>
              <w:top w:val="nil"/>
              <w:left w:val="nil"/>
              <w:bottom w:val="nil"/>
              <w:right w:val="nil"/>
            </w:tcBorders>
            <w:shd w:val="clear" w:color="000000" w:fill="FFFFFF"/>
            <w:noWrap/>
            <w:vAlign w:val="bottom"/>
            <w:hideMark/>
          </w:tcPr>
          <w:p w14:paraId="438D1584"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clutches</w:t>
            </w:r>
            <w:proofErr w:type="gramEnd"/>
            <w:r w:rsidRPr="00334465">
              <w:rPr>
                <w:rFonts w:ascii="Cambria" w:hAnsi="Cambria"/>
                <w:color w:val="000000"/>
                <w:sz w:val="18"/>
                <w:szCs w:val="18"/>
              </w:rPr>
              <w:t xml:space="preserve"> nester-1</w:t>
            </w:r>
          </w:p>
        </w:tc>
        <w:tc>
          <w:tcPr>
            <w:tcW w:w="736" w:type="dxa"/>
            <w:tcBorders>
              <w:top w:val="nil"/>
              <w:left w:val="nil"/>
              <w:bottom w:val="nil"/>
              <w:right w:val="nil"/>
            </w:tcBorders>
            <w:shd w:val="clear" w:color="000000" w:fill="FFFFFF"/>
            <w:noWrap/>
            <w:vAlign w:val="bottom"/>
            <w:hideMark/>
          </w:tcPr>
          <w:p w14:paraId="167F4F16"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2D09B012"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2.9</w:t>
            </w:r>
          </w:p>
        </w:tc>
        <w:tc>
          <w:tcPr>
            <w:tcW w:w="847" w:type="dxa"/>
            <w:tcBorders>
              <w:top w:val="nil"/>
              <w:left w:val="nil"/>
              <w:bottom w:val="nil"/>
              <w:right w:val="nil"/>
            </w:tcBorders>
            <w:shd w:val="clear" w:color="000000" w:fill="FFFFFF"/>
            <w:noWrap/>
            <w:vAlign w:val="bottom"/>
            <w:hideMark/>
          </w:tcPr>
          <w:p w14:paraId="67B47B67"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11EF0898" w14:textId="77777777" w:rsidR="00334465" w:rsidRPr="00334465" w:rsidRDefault="00334465" w:rsidP="00334465">
            <w:pPr>
              <w:rPr>
                <w:rFonts w:ascii="Cambria" w:hAnsi="Cambria"/>
                <w:color w:val="000000"/>
                <w:sz w:val="18"/>
                <w:szCs w:val="18"/>
              </w:rPr>
            </w:pPr>
            <w:proofErr w:type="spellStart"/>
            <w:r w:rsidRPr="00334465">
              <w:rPr>
                <w:rFonts w:ascii="Cambria" w:hAnsi="Cambria"/>
                <w:color w:val="000000"/>
                <w:sz w:val="18"/>
                <w:szCs w:val="18"/>
              </w:rPr>
              <w:t>Balazs</w:t>
            </w:r>
            <w:proofErr w:type="spellEnd"/>
            <w:r w:rsidRPr="00334465">
              <w:rPr>
                <w:rFonts w:ascii="Cambria" w:hAnsi="Cambria"/>
                <w:color w:val="000000"/>
                <w:sz w:val="18"/>
                <w:szCs w:val="18"/>
              </w:rPr>
              <w:t xml:space="preserve"> </w:t>
            </w:r>
            <w:r w:rsidRPr="00334465">
              <w:rPr>
                <w:rFonts w:ascii="Cambria" w:hAnsi="Cambria"/>
                <w:i/>
                <w:iCs/>
                <w:color w:val="000000"/>
                <w:sz w:val="18"/>
                <w:szCs w:val="18"/>
              </w:rPr>
              <w:t>et al.</w:t>
            </w:r>
            <w:r w:rsidRPr="00334465">
              <w:rPr>
                <w:rFonts w:ascii="Cambria" w:hAnsi="Cambria"/>
                <w:color w:val="000000"/>
                <w:sz w:val="18"/>
                <w:szCs w:val="18"/>
              </w:rPr>
              <w:t xml:space="preserve"> (2015)</w:t>
            </w:r>
          </w:p>
        </w:tc>
      </w:tr>
      <w:tr w:rsidR="00334465" w:rsidRPr="00334465" w14:paraId="2F802A0F" w14:textId="77777777" w:rsidTr="00334465">
        <w:trPr>
          <w:trHeight w:val="255"/>
        </w:trPr>
        <w:tc>
          <w:tcPr>
            <w:tcW w:w="4200" w:type="dxa"/>
            <w:tcBorders>
              <w:top w:val="nil"/>
              <w:left w:val="nil"/>
              <w:bottom w:val="nil"/>
              <w:right w:val="nil"/>
            </w:tcBorders>
            <w:shd w:val="clear" w:color="000000" w:fill="FFFFFF"/>
            <w:noWrap/>
            <w:vAlign w:val="bottom"/>
            <w:hideMark/>
          </w:tcPr>
          <w:p w14:paraId="42F25EDC"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nests</w:t>
            </w:r>
            <w:proofErr w:type="gramEnd"/>
            <w:r w:rsidRPr="00334465">
              <w:rPr>
                <w:rFonts w:ascii="Cambria" w:hAnsi="Cambria"/>
                <w:color w:val="000000"/>
                <w:sz w:val="18"/>
                <w:szCs w:val="18"/>
              </w:rPr>
              <w:t xml:space="preserve"> yr-1</w:t>
            </w:r>
          </w:p>
        </w:tc>
        <w:tc>
          <w:tcPr>
            <w:tcW w:w="736" w:type="dxa"/>
            <w:tcBorders>
              <w:top w:val="nil"/>
              <w:left w:val="nil"/>
              <w:bottom w:val="nil"/>
              <w:right w:val="nil"/>
            </w:tcBorders>
            <w:shd w:val="clear" w:color="000000" w:fill="FFFFFF"/>
            <w:noWrap/>
            <w:vAlign w:val="bottom"/>
            <w:hideMark/>
          </w:tcPr>
          <w:p w14:paraId="672DF117"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6886F105"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2,729</w:t>
            </w:r>
          </w:p>
        </w:tc>
        <w:tc>
          <w:tcPr>
            <w:tcW w:w="847" w:type="dxa"/>
            <w:tcBorders>
              <w:top w:val="nil"/>
              <w:left w:val="nil"/>
              <w:bottom w:val="nil"/>
              <w:right w:val="nil"/>
            </w:tcBorders>
            <w:shd w:val="clear" w:color="000000" w:fill="FFFFFF"/>
            <w:noWrap/>
            <w:vAlign w:val="bottom"/>
            <w:hideMark/>
          </w:tcPr>
          <w:p w14:paraId="1BD93BB6"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77D4885C" w14:textId="77777777" w:rsidR="00334465" w:rsidRPr="00334465" w:rsidRDefault="00334465" w:rsidP="00334465">
            <w:pPr>
              <w:rPr>
                <w:rFonts w:ascii="Cambria" w:hAnsi="Cambria"/>
                <w:color w:val="000000"/>
                <w:sz w:val="18"/>
                <w:szCs w:val="18"/>
              </w:rPr>
            </w:pPr>
            <w:proofErr w:type="spellStart"/>
            <w:r w:rsidRPr="00334465">
              <w:rPr>
                <w:rFonts w:ascii="Cambria" w:hAnsi="Cambria"/>
                <w:color w:val="000000"/>
                <w:sz w:val="18"/>
                <w:szCs w:val="18"/>
              </w:rPr>
              <w:t>Seminoff</w:t>
            </w:r>
            <w:proofErr w:type="spellEnd"/>
            <w:r w:rsidRPr="00334465">
              <w:rPr>
                <w:rFonts w:ascii="Cambria" w:hAnsi="Cambria"/>
                <w:color w:val="000000"/>
                <w:sz w:val="18"/>
                <w:szCs w:val="18"/>
              </w:rPr>
              <w:t xml:space="preserve"> </w:t>
            </w:r>
            <w:r w:rsidRPr="00334465">
              <w:rPr>
                <w:rFonts w:ascii="Cambria" w:hAnsi="Cambria"/>
                <w:i/>
                <w:iCs/>
                <w:color w:val="000000"/>
                <w:sz w:val="18"/>
                <w:szCs w:val="18"/>
              </w:rPr>
              <w:t>et al.</w:t>
            </w:r>
            <w:r w:rsidRPr="00334465">
              <w:rPr>
                <w:rFonts w:ascii="Cambria" w:hAnsi="Cambria"/>
                <w:color w:val="000000"/>
                <w:sz w:val="18"/>
                <w:szCs w:val="18"/>
              </w:rPr>
              <w:t xml:space="preserve"> 2014</w:t>
            </w:r>
          </w:p>
        </w:tc>
      </w:tr>
      <w:tr w:rsidR="00334465" w:rsidRPr="00334465" w14:paraId="41669715" w14:textId="77777777" w:rsidTr="00334465">
        <w:trPr>
          <w:trHeight w:val="255"/>
        </w:trPr>
        <w:tc>
          <w:tcPr>
            <w:tcW w:w="4200" w:type="dxa"/>
            <w:tcBorders>
              <w:top w:val="nil"/>
              <w:left w:val="nil"/>
              <w:bottom w:val="nil"/>
              <w:right w:val="nil"/>
            </w:tcBorders>
            <w:shd w:val="clear" w:color="000000" w:fill="FFFFFF"/>
            <w:noWrap/>
            <w:vAlign w:val="bottom"/>
            <w:hideMark/>
          </w:tcPr>
          <w:p w14:paraId="62DA4602"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eggs</w:t>
            </w:r>
            <w:proofErr w:type="gramEnd"/>
            <w:r w:rsidRPr="00334465">
              <w:rPr>
                <w:rFonts w:ascii="Cambria" w:hAnsi="Cambria"/>
                <w:color w:val="000000"/>
                <w:sz w:val="18"/>
                <w:szCs w:val="18"/>
              </w:rPr>
              <w:t xml:space="preserve"> yr-1</w:t>
            </w:r>
          </w:p>
        </w:tc>
        <w:tc>
          <w:tcPr>
            <w:tcW w:w="736" w:type="dxa"/>
            <w:tcBorders>
              <w:top w:val="nil"/>
              <w:left w:val="nil"/>
              <w:bottom w:val="nil"/>
              <w:right w:val="nil"/>
            </w:tcBorders>
            <w:shd w:val="clear" w:color="000000" w:fill="FFFFFF"/>
            <w:noWrap/>
            <w:vAlign w:val="bottom"/>
            <w:hideMark/>
          </w:tcPr>
          <w:p w14:paraId="6ABC9C48"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60C46306"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252,194</w:t>
            </w:r>
          </w:p>
        </w:tc>
        <w:tc>
          <w:tcPr>
            <w:tcW w:w="847" w:type="dxa"/>
            <w:tcBorders>
              <w:top w:val="nil"/>
              <w:left w:val="nil"/>
              <w:bottom w:val="nil"/>
              <w:right w:val="nil"/>
            </w:tcBorders>
            <w:shd w:val="clear" w:color="000000" w:fill="FFFFFF"/>
            <w:noWrap/>
            <w:vAlign w:val="bottom"/>
            <w:hideMark/>
          </w:tcPr>
          <w:p w14:paraId="6917DA75"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5324AF51" w14:textId="77777777" w:rsidR="00334465" w:rsidRPr="00334465" w:rsidRDefault="00334465" w:rsidP="00334465">
            <w:pPr>
              <w:rPr>
                <w:rFonts w:ascii="Cambria" w:hAnsi="Cambria"/>
                <w:color w:val="000000"/>
                <w:sz w:val="18"/>
                <w:szCs w:val="18"/>
              </w:rPr>
            </w:pPr>
            <w:proofErr w:type="spellStart"/>
            <w:r w:rsidRPr="00334465">
              <w:rPr>
                <w:rFonts w:ascii="Cambria" w:hAnsi="Cambria"/>
                <w:color w:val="000000"/>
                <w:sz w:val="18"/>
                <w:szCs w:val="18"/>
              </w:rPr>
              <w:t>Seminoff</w:t>
            </w:r>
            <w:proofErr w:type="spellEnd"/>
            <w:r w:rsidRPr="00334465">
              <w:rPr>
                <w:rFonts w:ascii="Cambria" w:hAnsi="Cambria"/>
                <w:color w:val="000000"/>
                <w:sz w:val="18"/>
                <w:szCs w:val="18"/>
              </w:rPr>
              <w:t xml:space="preserve"> </w:t>
            </w:r>
            <w:r w:rsidRPr="00334465">
              <w:rPr>
                <w:rFonts w:ascii="Cambria" w:hAnsi="Cambria"/>
                <w:i/>
                <w:iCs/>
                <w:color w:val="000000"/>
                <w:sz w:val="18"/>
                <w:szCs w:val="18"/>
              </w:rPr>
              <w:t>et al.</w:t>
            </w:r>
            <w:r w:rsidRPr="00334465">
              <w:rPr>
                <w:rFonts w:ascii="Cambria" w:hAnsi="Cambria"/>
                <w:color w:val="000000"/>
                <w:sz w:val="18"/>
                <w:szCs w:val="18"/>
              </w:rPr>
              <w:t xml:space="preserve"> 2014</w:t>
            </w:r>
          </w:p>
        </w:tc>
      </w:tr>
      <w:tr w:rsidR="00334465" w:rsidRPr="00334465" w14:paraId="47C2C3F2" w14:textId="77777777" w:rsidTr="00334465">
        <w:trPr>
          <w:trHeight w:val="255"/>
        </w:trPr>
        <w:tc>
          <w:tcPr>
            <w:tcW w:w="4200" w:type="dxa"/>
            <w:tcBorders>
              <w:top w:val="nil"/>
              <w:left w:val="nil"/>
              <w:bottom w:val="nil"/>
              <w:right w:val="nil"/>
            </w:tcBorders>
            <w:shd w:val="clear" w:color="000000" w:fill="FFFFFF"/>
            <w:noWrap/>
            <w:vAlign w:val="bottom"/>
            <w:hideMark/>
          </w:tcPr>
          <w:p w14:paraId="17BEE69C"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hatchlings</w:t>
            </w:r>
            <w:proofErr w:type="gramEnd"/>
            <w:r w:rsidRPr="00334465">
              <w:rPr>
                <w:rFonts w:ascii="Cambria" w:hAnsi="Cambria"/>
                <w:color w:val="000000"/>
                <w:sz w:val="18"/>
                <w:szCs w:val="18"/>
              </w:rPr>
              <w:t xml:space="preserve"> yr-1</w:t>
            </w:r>
          </w:p>
        </w:tc>
        <w:tc>
          <w:tcPr>
            <w:tcW w:w="736" w:type="dxa"/>
            <w:tcBorders>
              <w:top w:val="nil"/>
              <w:left w:val="nil"/>
              <w:bottom w:val="nil"/>
              <w:right w:val="nil"/>
            </w:tcBorders>
            <w:shd w:val="clear" w:color="000000" w:fill="FFFFFF"/>
            <w:noWrap/>
            <w:vAlign w:val="bottom"/>
            <w:hideMark/>
          </w:tcPr>
          <w:p w14:paraId="11A1AA51"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020FAF62"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179,058</w:t>
            </w:r>
          </w:p>
        </w:tc>
        <w:tc>
          <w:tcPr>
            <w:tcW w:w="847" w:type="dxa"/>
            <w:tcBorders>
              <w:top w:val="nil"/>
              <w:left w:val="nil"/>
              <w:bottom w:val="nil"/>
              <w:right w:val="nil"/>
            </w:tcBorders>
            <w:shd w:val="clear" w:color="000000" w:fill="FFFFFF"/>
            <w:noWrap/>
            <w:vAlign w:val="bottom"/>
            <w:hideMark/>
          </w:tcPr>
          <w:p w14:paraId="2EC800CB"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49D33C72" w14:textId="77777777" w:rsidR="00334465" w:rsidRPr="00334465" w:rsidRDefault="00334465" w:rsidP="00334465">
            <w:pPr>
              <w:rPr>
                <w:rFonts w:ascii="Cambria" w:hAnsi="Cambria"/>
                <w:color w:val="000000"/>
                <w:sz w:val="18"/>
                <w:szCs w:val="18"/>
              </w:rPr>
            </w:pPr>
            <w:proofErr w:type="spellStart"/>
            <w:r w:rsidRPr="00334465">
              <w:rPr>
                <w:rFonts w:ascii="Cambria" w:hAnsi="Cambria"/>
                <w:color w:val="000000"/>
                <w:sz w:val="18"/>
                <w:szCs w:val="18"/>
              </w:rPr>
              <w:t>Seminoff</w:t>
            </w:r>
            <w:proofErr w:type="spellEnd"/>
            <w:r w:rsidRPr="00334465">
              <w:rPr>
                <w:rFonts w:ascii="Cambria" w:hAnsi="Cambria"/>
                <w:color w:val="000000"/>
                <w:sz w:val="18"/>
                <w:szCs w:val="18"/>
              </w:rPr>
              <w:t xml:space="preserve"> </w:t>
            </w:r>
            <w:r w:rsidRPr="00334465">
              <w:rPr>
                <w:rFonts w:ascii="Cambria" w:hAnsi="Cambria"/>
                <w:i/>
                <w:iCs/>
                <w:color w:val="000000"/>
                <w:sz w:val="18"/>
                <w:szCs w:val="18"/>
              </w:rPr>
              <w:t>et al.</w:t>
            </w:r>
            <w:r w:rsidRPr="00334465">
              <w:rPr>
                <w:rFonts w:ascii="Cambria" w:hAnsi="Cambria"/>
                <w:color w:val="000000"/>
                <w:sz w:val="18"/>
                <w:szCs w:val="18"/>
              </w:rPr>
              <w:t xml:space="preserve"> 2014</w:t>
            </w:r>
          </w:p>
        </w:tc>
      </w:tr>
      <w:tr w:rsidR="00334465" w:rsidRPr="00334465" w14:paraId="40283383" w14:textId="77777777" w:rsidTr="00334465">
        <w:trPr>
          <w:trHeight w:val="255"/>
        </w:trPr>
        <w:tc>
          <w:tcPr>
            <w:tcW w:w="4200" w:type="dxa"/>
            <w:tcBorders>
              <w:top w:val="nil"/>
              <w:left w:val="nil"/>
              <w:bottom w:val="nil"/>
              <w:right w:val="nil"/>
            </w:tcBorders>
            <w:shd w:val="clear" w:color="000000" w:fill="FFFFFF"/>
            <w:noWrap/>
            <w:vAlign w:val="bottom"/>
            <w:hideMark/>
          </w:tcPr>
          <w:p w14:paraId="15E3EF49"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VBGF </w:t>
            </w:r>
            <w:r w:rsidRPr="00334465">
              <w:rPr>
                <w:rFonts w:ascii="Cambria" w:hAnsi="Cambria"/>
                <w:i/>
                <w:iCs/>
                <w:color w:val="000000"/>
                <w:sz w:val="18"/>
                <w:szCs w:val="18"/>
              </w:rPr>
              <w:t>t0</w:t>
            </w:r>
          </w:p>
        </w:tc>
        <w:tc>
          <w:tcPr>
            <w:tcW w:w="736" w:type="dxa"/>
            <w:tcBorders>
              <w:top w:val="nil"/>
              <w:left w:val="nil"/>
              <w:bottom w:val="nil"/>
              <w:right w:val="nil"/>
            </w:tcBorders>
            <w:shd w:val="clear" w:color="000000" w:fill="FFFFFF"/>
            <w:noWrap/>
            <w:vAlign w:val="bottom"/>
            <w:hideMark/>
          </w:tcPr>
          <w:p w14:paraId="645F8B39"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406D036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-0.181</w:t>
            </w:r>
          </w:p>
        </w:tc>
        <w:tc>
          <w:tcPr>
            <w:tcW w:w="847" w:type="dxa"/>
            <w:tcBorders>
              <w:top w:val="nil"/>
              <w:left w:val="nil"/>
              <w:bottom w:val="nil"/>
              <w:right w:val="nil"/>
            </w:tcBorders>
            <w:shd w:val="clear" w:color="000000" w:fill="FFFFFF"/>
            <w:noWrap/>
            <w:vAlign w:val="bottom"/>
            <w:hideMark/>
          </w:tcPr>
          <w:p w14:paraId="3127EC92"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63AB5D53" w14:textId="77777777" w:rsidR="00334465" w:rsidRPr="00334465" w:rsidRDefault="00334465" w:rsidP="00334465">
            <w:pPr>
              <w:rPr>
                <w:rFonts w:ascii="Cambria" w:hAnsi="Cambria"/>
                <w:color w:val="000000"/>
                <w:sz w:val="18"/>
                <w:szCs w:val="18"/>
              </w:rPr>
            </w:pPr>
            <w:proofErr w:type="spellStart"/>
            <w:r w:rsidRPr="00334465">
              <w:rPr>
                <w:rFonts w:ascii="Cambria" w:hAnsi="Cambria"/>
                <w:color w:val="000000"/>
                <w:sz w:val="18"/>
                <w:szCs w:val="18"/>
              </w:rPr>
              <w:t>Balazs</w:t>
            </w:r>
            <w:proofErr w:type="spellEnd"/>
            <w:r w:rsidRPr="00334465">
              <w:rPr>
                <w:rFonts w:ascii="Cambria" w:hAnsi="Cambria"/>
                <w:color w:val="000000"/>
                <w:sz w:val="18"/>
                <w:szCs w:val="18"/>
              </w:rPr>
              <w:t xml:space="preserve"> </w:t>
            </w:r>
            <w:r w:rsidRPr="00334465">
              <w:rPr>
                <w:rFonts w:ascii="Cambria" w:hAnsi="Cambria"/>
                <w:i/>
                <w:iCs/>
                <w:color w:val="000000"/>
                <w:sz w:val="18"/>
                <w:szCs w:val="18"/>
              </w:rPr>
              <w:t>et al.</w:t>
            </w:r>
            <w:r w:rsidRPr="00334465">
              <w:rPr>
                <w:rFonts w:ascii="Cambria" w:hAnsi="Cambria"/>
                <w:color w:val="000000"/>
                <w:sz w:val="18"/>
                <w:szCs w:val="18"/>
              </w:rPr>
              <w:t xml:space="preserve"> (2015)</w:t>
            </w:r>
          </w:p>
        </w:tc>
      </w:tr>
      <w:tr w:rsidR="00334465" w:rsidRPr="00334465" w14:paraId="6E4F0615" w14:textId="77777777" w:rsidTr="00334465">
        <w:trPr>
          <w:trHeight w:val="255"/>
        </w:trPr>
        <w:tc>
          <w:tcPr>
            <w:tcW w:w="4200" w:type="dxa"/>
            <w:tcBorders>
              <w:top w:val="nil"/>
              <w:left w:val="nil"/>
              <w:bottom w:val="nil"/>
              <w:right w:val="nil"/>
            </w:tcBorders>
            <w:shd w:val="clear" w:color="000000" w:fill="FFFFFF"/>
            <w:noWrap/>
            <w:vAlign w:val="bottom"/>
            <w:hideMark/>
          </w:tcPr>
          <w:p w14:paraId="614CF3D1"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VBGF </w:t>
            </w:r>
            <w:r w:rsidRPr="00334465">
              <w:rPr>
                <w:rFonts w:ascii="Cambria" w:hAnsi="Cambria"/>
                <w:i/>
                <w:iCs/>
                <w:color w:val="000000"/>
                <w:sz w:val="18"/>
                <w:szCs w:val="18"/>
              </w:rPr>
              <w:t>Loo</w:t>
            </w:r>
          </w:p>
        </w:tc>
        <w:tc>
          <w:tcPr>
            <w:tcW w:w="736" w:type="dxa"/>
            <w:tcBorders>
              <w:top w:val="nil"/>
              <w:left w:val="nil"/>
              <w:bottom w:val="nil"/>
              <w:right w:val="nil"/>
            </w:tcBorders>
            <w:shd w:val="clear" w:color="000000" w:fill="FFFFFF"/>
            <w:noWrap/>
            <w:vAlign w:val="bottom"/>
            <w:hideMark/>
          </w:tcPr>
          <w:p w14:paraId="603280DA"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0C860291"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89.7</w:t>
            </w:r>
          </w:p>
        </w:tc>
        <w:tc>
          <w:tcPr>
            <w:tcW w:w="847" w:type="dxa"/>
            <w:tcBorders>
              <w:top w:val="nil"/>
              <w:left w:val="nil"/>
              <w:bottom w:val="nil"/>
              <w:right w:val="nil"/>
            </w:tcBorders>
            <w:shd w:val="clear" w:color="000000" w:fill="FFFFFF"/>
            <w:noWrap/>
            <w:vAlign w:val="bottom"/>
            <w:hideMark/>
          </w:tcPr>
          <w:p w14:paraId="0C1D2036"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54697F8C" w14:textId="77777777" w:rsidR="00334465" w:rsidRPr="00334465" w:rsidRDefault="00334465" w:rsidP="00334465">
            <w:pPr>
              <w:rPr>
                <w:rFonts w:ascii="Cambria" w:hAnsi="Cambria"/>
                <w:color w:val="000000"/>
                <w:sz w:val="18"/>
                <w:szCs w:val="18"/>
              </w:rPr>
            </w:pPr>
            <w:proofErr w:type="spellStart"/>
            <w:r w:rsidRPr="00334465">
              <w:rPr>
                <w:rFonts w:ascii="Cambria" w:hAnsi="Cambria"/>
                <w:color w:val="000000"/>
                <w:sz w:val="18"/>
                <w:szCs w:val="18"/>
              </w:rPr>
              <w:t>Balazs</w:t>
            </w:r>
            <w:proofErr w:type="spellEnd"/>
            <w:r w:rsidRPr="00334465">
              <w:rPr>
                <w:rFonts w:ascii="Cambria" w:hAnsi="Cambria"/>
                <w:color w:val="000000"/>
                <w:sz w:val="18"/>
                <w:szCs w:val="18"/>
              </w:rPr>
              <w:t xml:space="preserve"> </w:t>
            </w:r>
            <w:r w:rsidRPr="00334465">
              <w:rPr>
                <w:rFonts w:ascii="Cambria" w:hAnsi="Cambria"/>
                <w:i/>
                <w:iCs/>
                <w:color w:val="000000"/>
                <w:sz w:val="18"/>
                <w:szCs w:val="18"/>
              </w:rPr>
              <w:t>et al.</w:t>
            </w:r>
            <w:r w:rsidRPr="00334465">
              <w:rPr>
                <w:rFonts w:ascii="Cambria" w:hAnsi="Cambria"/>
                <w:color w:val="000000"/>
                <w:sz w:val="18"/>
                <w:szCs w:val="18"/>
              </w:rPr>
              <w:t xml:space="preserve"> (2015)</w:t>
            </w:r>
          </w:p>
        </w:tc>
      </w:tr>
      <w:tr w:rsidR="00334465" w:rsidRPr="00334465" w14:paraId="4B9B751F" w14:textId="77777777" w:rsidTr="00334465">
        <w:trPr>
          <w:trHeight w:val="255"/>
        </w:trPr>
        <w:tc>
          <w:tcPr>
            <w:tcW w:w="4200" w:type="dxa"/>
            <w:tcBorders>
              <w:top w:val="nil"/>
              <w:left w:val="nil"/>
              <w:bottom w:val="nil"/>
              <w:right w:val="nil"/>
            </w:tcBorders>
            <w:shd w:val="clear" w:color="000000" w:fill="FFFFFF"/>
            <w:noWrap/>
            <w:vAlign w:val="bottom"/>
            <w:hideMark/>
          </w:tcPr>
          <w:p w14:paraId="68A946DE"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VBGF </w:t>
            </w:r>
            <w:r w:rsidRPr="00334465">
              <w:rPr>
                <w:rFonts w:ascii="Cambria" w:hAnsi="Cambria"/>
                <w:i/>
                <w:iCs/>
                <w:color w:val="000000"/>
                <w:sz w:val="18"/>
                <w:szCs w:val="18"/>
              </w:rPr>
              <w:t>k</w:t>
            </w:r>
          </w:p>
        </w:tc>
        <w:tc>
          <w:tcPr>
            <w:tcW w:w="736" w:type="dxa"/>
            <w:tcBorders>
              <w:top w:val="nil"/>
              <w:left w:val="nil"/>
              <w:bottom w:val="nil"/>
              <w:right w:val="nil"/>
            </w:tcBorders>
            <w:shd w:val="clear" w:color="000000" w:fill="FFFFFF"/>
            <w:noWrap/>
            <w:vAlign w:val="bottom"/>
            <w:hideMark/>
          </w:tcPr>
          <w:p w14:paraId="41109A93"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3506D0C5"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0.173</w:t>
            </w:r>
          </w:p>
        </w:tc>
        <w:tc>
          <w:tcPr>
            <w:tcW w:w="847" w:type="dxa"/>
            <w:tcBorders>
              <w:top w:val="nil"/>
              <w:left w:val="nil"/>
              <w:bottom w:val="nil"/>
              <w:right w:val="nil"/>
            </w:tcBorders>
            <w:shd w:val="clear" w:color="000000" w:fill="FFFFFF"/>
            <w:noWrap/>
            <w:vAlign w:val="bottom"/>
            <w:hideMark/>
          </w:tcPr>
          <w:p w14:paraId="6183E776"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1C53882A"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Van Houtan 2015</w:t>
            </w:r>
          </w:p>
        </w:tc>
      </w:tr>
      <w:tr w:rsidR="00334465" w:rsidRPr="00334465" w14:paraId="50B4EE43" w14:textId="77777777" w:rsidTr="00334465">
        <w:trPr>
          <w:trHeight w:val="255"/>
        </w:trPr>
        <w:tc>
          <w:tcPr>
            <w:tcW w:w="4200" w:type="dxa"/>
            <w:tcBorders>
              <w:top w:val="nil"/>
              <w:left w:val="nil"/>
              <w:bottom w:val="nil"/>
              <w:right w:val="nil"/>
            </w:tcBorders>
            <w:shd w:val="clear" w:color="000000" w:fill="FFFFFF"/>
            <w:noWrap/>
            <w:vAlign w:val="bottom"/>
            <w:hideMark/>
          </w:tcPr>
          <w:p w14:paraId="25E8F324"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recruitment</w:t>
            </w:r>
            <w:proofErr w:type="gramEnd"/>
            <w:r w:rsidRPr="00334465">
              <w:rPr>
                <w:rFonts w:ascii="Cambria" w:hAnsi="Cambria"/>
                <w:color w:val="000000"/>
                <w:sz w:val="18"/>
                <w:szCs w:val="18"/>
              </w:rPr>
              <w:t xml:space="preserve"> size (SCL)</w:t>
            </w:r>
          </w:p>
        </w:tc>
        <w:tc>
          <w:tcPr>
            <w:tcW w:w="736" w:type="dxa"/>
            <w:tcBorders>
              <w:top w:val="nil"/>
              <w:left w:val="nil"/>
              <w:bottom w:val="nil"/>
              <w:right w:val="nil"/>
            </w:tcBorders>
            <w:shd w:val="clear" w:color="000000" w:fill="FFFFFF"/>
            <w:noWrap/>
            <w:vAlign w:val="bottom"/>
            <w:hideMark/>
          </w:tcPr>
          <w:p w14:paraId="74C46D7D"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2EA9443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35.0</w:t>
            </w:r>
          </w:p>
        </w:tc>
        <w:tc>
          <w:tcPr>
            <w:tcW w:w="847" w:type="dxa"/>
            <w:tcBorders>
              <w:top w:val="nil"/>
              <w:left w:val="nil"/>
              <w:bottom w:val="nil"/>
              <w:right w:val="nil"/>
            </w:tcBorders>
            <w:shd w:val="clear" w:color="000000" w:fill="FFFFFF"/>
            <w:noWrap/>
            <w:vAlign w:val="bottom"/>
            <w:hideMark/>
          </w:tcPr>
          <w:p w14:paraId="2EAA5908"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58264F16"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PIFSC data</w:t>
            </w:r>
          </w:p>
        </w:tc>
      </w:tr>
      <w:tr w:rsidR="00334465" w:rsidRPr="00334465" w14:paraId="6180F138" w14:textId="77777777" w:rsidTr="00334465">
        <w:trPr>
          <w:trHeight w:val="255"/>
        </w:trPr>
        <w:tc>
          <w:tcPr>
            <w:tcW w:w="4200" w:type="dxa"/>
            <w:tcBorders>
              <w:top w:val="nil"/>
              <w:left w:val="nil"/>
              <w:bottom w:val="nil"/>
              <w:right w:val="nil"/>
            </w:tcBorders>
            <w:shd w:val="clear" w:color="000000" w:fill="FFFFFF"/>
            <w:noWrap/>
            <w:vAlign w:val="bottom"/>
            <w:hideMark/>
          </w:tcPr>
          <w:p w14:paraId="48255010"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recruitment</w:t>
            </w:r>
            <w:proofErr w:type="gramEnd"/>
            <w:r w:rsidRPr="00334465">
              <w:rPr>
                <w:rFonts w:ascii="Cambria" w:hAnsi="Cambria"/>
                <w:color w:val="000000"/>
                <w:sz w:val="18"/>
                <w:szCs w:val="18"/>
              </w:rPr>
              <w:t xml:space="preserve"> age (years)</w:t>
            </w:r>
          </w:p>
        </w:tc>
        <w:tc>
          <w:tcPr>
            <w:tcW w:w="736" w:type="dxa"/>
            <w:tcBorders>
              <w:top w:val="nil"/>
              <w:left w:val="nil"/>
              <w:bottom w:val="nil"/>
              <w:right w:val="nil"/>
            </w:tcBorders>
            <w:shd w:val="clear" w:color="000000" w:fill="FFFFFF"/>
            <w:noWrap/>
            <w:vAlign w:val="bottom"/>
            <w:hideMark/>
          </w:tcPr>
          <w:p w14:paraId="5A7D59D7"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15EC79C1"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2.7</w:t>
            </w:r>
          </w:p>
        </w:tc>
        <w:tc>
          <w:tcPr>
            <w:tcW w:w="847" w:type="dxa"/>
            <w:tcBorders>
              <w:top w:val="nil"/>
              <w:left w:val="nil"/>
              <w:bottom w:val="nil"/>
              <w:right w:val="nil"/>
            </w:tcBorders>
            <w:shd w:val="clear" w:color="000000" w:fill="FFFFFF"/>
            <w:noWrap/>
            <w:vAlign w:val="bottom"/>
            <w:hideMark/>
          </w:tcPr>
          <w:p w14:paraId="2C07A320"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3C09DD70"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6C13C451" w14:textId="77777777" w:rsidTr="00334465">
        <w:trPr>
          <w:trHeight w:val="255"/>
        </w:trPr>
        <w:tc>
          <w:tcPr>
            <w:tcW w:w="4200" w:type="dxa"/>
            <w:tcBorders>
              <w:top w:val="nil"/>
              <w:left w:val="nil"/>
              <w:bottom w:val="nil"/>
              <w:right w:val="nil"/>
            </w:tcBorders>
            <w:shd w:val="clear" w:color="000000" w:fill="FFFFFF"/>
            <w:noWrap/>
            <w:vAlign w:val="bottom"/>
            <w:hideMark/>
          </w:tcPr>
          <w:p w14:paraId="2AB2E1E3"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annual</w:t>
            </w:r>
            <w:proofErr w:type="gramEnd"/>
            <w:r w:rsidRPr="00334465">
              <w:rPr>
                <w:rFonts w:ascii="Cambria" w:hAnsi="Cambria"/>
                <w:color w:val="000000"/>
                <w:sz w:val="18"/>
                <w:szCs w:val="18"/>
              </w:rPr>
              <w:t xml:space="preserve"> survival, hatch year</w:t>
            </w:r>
          </w:p>
        </w:tc>
        <w:tc>
          <w:tcPr>
            <w:tcW w:w="736" w:type="dxa"/>
            <w:tcBorders>
              <w:top w:val="nil"/>
              <w:left w:val="nil"/>
              <w:bottom w:val="nil"/>
              <w:right w:val="nil"/>
            </w:tcBorders>
            <w:shd w:val="clear" w:color="000000" w:fill="FFFFFF"/>
            <w:noWrap/>
            <w:vAlign w:val="bottom"/>
            <w:hideMark/>
          </w:tcPr>
          <w:p w14:paraId="2B909490"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64A01CA5"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0.35</w:t>
            </w:r>
          </w:p>
        </w:tc>
        <w:tc>
          <w:tcPr>
            <w:tcW w:w="847" w:type="dxa"/>
            <w:tcBorders>
              <w:top w:val="nil"/>
              <w:left w:val="nil"/>
              <w:bottom w:val="nil"/>
              <w:right w:val="nil"/>
            </w:tcBorders>
            <w:shd w:val="clear" w:color="000000" w:fill="FFFFFF"/>
            <w:noWrap/>
            <w:vAlign w:val="bottom"/>
            <w:hideMark/>
          </w:tcPr>
          <w:p w14:paraId="6D77D8F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29CB01E0"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Van Houtan </w:t>
            </w:r>
            <w:r w:rsidRPr="00334465">
              <w:rPr>
                <w:rFonts w:ascii="Cambria" w:hAnsi="Cambria"/>
                <w:i/>
                <w:iCs/>
                <w:color w:val="000000"/>
                <w:sz w:val="18"/>
                <w:szCs w:val="18"/>
              </w:rPr>
              <w:t>et al.</w:t>
            </w:r>
            <w:r w:rsidRPr="00334465">
              <w:rPr>
                <w:rFonts w:ascii="Cambria" w:hAnsi="Cambria"/>
                <w:color w:val="000000"/>
                <w:sz w:val="18"/>
                <w:szCs w:val="18"/>
              </w:rPr>
              <w:t xml:space="preserve"> (2014)</w:t>
            </w:r>
          </w:p>
        </w:tc>
      </w:tr>
      <w:tr w:rsidR="00334465" w:rsidRPr="00334465" w14:paraId="320BEC53" w14:textId="77777777" w:rsidTr="00334465">
        <w:trPr>
          <w:trHeight w:val="255"/>
        </w:trPr>
        <w:tc>
          <w:tcPr>
            <w:tcW w:w="4200" w:type="dxa"/>
            <w:tcBorders>
              <w:top w:val="nil"/>
              <w:left w:val="nil"/>
              <w:bottom w:val="nil"/>
              <w:right w:val="nil"/>
            </w:tcBorders>
            <w:shd w:val="clear" w:color="000000" w:fill="FFFFFF"/>
            <w:noWrap/>
            <w:vAlign w:val="bottom"/>
            <w:hideMark/>
          </w:tcPr>
          <w:p w14:paraId="4D5F3E60"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annual</w:t>
            </w:r>
            <w:proofErr w:type="gramEnd"/>
            <w:r w:rsidRPr="00334465">
              <w:rPr>
                <w:rFonts w:ascii="Cambria" w:hAnsi="Cambria"/>
                <w:color w:val="000000"/>
                <w:sz w:val="18"/>
                <w:szCs w:val="18"/>
              </w:rPr>
              <w:t xml:space="preserve"> survival, pelagic juvenile</w:t>
            </w:r>
          </w:p>
        </w:tc>
        <w:tc>
          <w:tcPr>
            <w:tcW w:w="736" w:type="dxa"/>
            <w:tcBorders>
              <w:top w:val="nil"/>
              <w:left w:val="nil"/>
              <w:bottom w:val="nil"/>
              <w:right w:val="nil"/>
            </w:tcBorders>
            <w:shd w:val="clear" w:color="000000" w:fill="FFFFFF"/>
            <w:noWrap/>
            <w:vAlign w:val="bottom"/>
            <w:hideMark/>
          </w:tcPr>
          <w:p w14:paraId="59E8D8E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54D591DF"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0.80</w:t>
            </w:r>
          </w:p>
        </w:tc>
        <w:tc>
          <w:tcPr>
            <w:tcW w:w="847" w:type="dxa"/>
            <w:tcBorders>
              <w:top w:val="nil"/>
              <w:left w:val="nil"/>
              <w:bottom w:val="nil"/>
              <w:right w:val="nil"/>
            </w:tcBorders>
            <w:shd w:val="clear" w:color="000000" w:fill="FFFFFF"/>
            <w:noWrap/>
            <w:vAlign w:val="bottom"/>
            <w:hideMark/>
          </w:tcPr>
          <w:p w14:paraId="2049F932"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50E9BD31"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Van Houtan </w:t>
            </w:r>
            <w:r w:rsidRPr="00334465">
              <w:rPr>
                <w:rFonts w:ascii="Cambria" w:hAnsi="Cambria"/>
                <w:i/>
                <w:iCs/>
                <w:color w:val="000000"/>
                <w:sz w:val="18"/>
                <w:szCs w:val="18"/>
              </w:rPr>
              <w:t>et al.</w:t>
            </w:r>
            <w:r w:rsidRPr="00334465">
              <w:rPr>
                <w:rFonts w:ascii="Cambria" w:hAnsi="Cambria"/>
                <w:color w:val="000000"/>
                <w:sz w:val="18"/>
                <w:szCs w:val="18"/>
              </w:rPr>
              <w:t xml:space="preserve"> (2014)</w:t>
            </w:r>
          </w:p>
        </w:tc>
      </w:tr>
      <w:tr w:rsidR="00334465" w:rsidRPr="00334465" w14:paraId="6EF5DDB7" w14:textId="77777777" w:rsidTr="00334465">
        <w:trPr>
          <w:trHeight w:val="255"/>
        </w:trPr>
        <w:tc>
          <w:tcPr>
            <w:tcW w:w="4200" w:type="dxa"/>
            <w:tcBorders>
              <w:top w:val="nil"/>
              <w:left w:val="nil"/>
              <w:bottom w:val="nil"/>
              <w:right w:val="nil"/>
            </w:tcBorders>
            <w:shd w:val="clear" w:color="000000" w:fill="FFFFFF"/>
            <w:noWrap/>
            <w:vAlign w:val="bottom"/>
            <w:hideMark/>
          </w:tcPr>
          <w:p w14:paraId="0E75F8BB"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"Lost years" abundance (turtles)</w:t>
            </w:r>
          </w:p>
        </w:tc>
        <w:tc>
          <w:tcPr>
            <w:tcW w:w="736" w:type="dxa"/>
            <w:tcBorders>
              <w:top w:val="nil"/>
              <w:left w:val="nil"/>
              <w:bottom w:val="nil"/>
              <w:right w:val="nil"/>
            </w:tcBorders>
            <w:shd w:val="clear" w:color="000000" w:fill="FFFFFF"/>
            <w:noWrap/>
            <w:vAlign w:val="bottom"/>
            <w:hideMark/>
          </w:tcPr>
          <w:p w14:paraId="5ED3E9D6"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02BE90A9" w14:textId="77777777" w:rsidR="00334465" w:rsidRPr="00334465" w:rsidRDefault="00334465" w:rsidP="00334465">
            <w:pPr>
              <w:jc w:val="center"/>
              <w:rPr>
                <w:rFonts w:ascii="Cambria" w:hAnsi="Cambria"/>
                <w:b/>
                <w:bCs/>
                <w:color w:val="000000"/>
                <w:sz w:val="18"/>
                <w:szCs w:val="18"/>
              </w:rPr>
            </w:pPr>
            <w:r w:rsidRPr="00334465">
              <w:rPr>
                <w:rFonts w:ascii="Cambria" w:hAnsi="Cambria"/>
                <w:b/>
                <w:bCs/>
                <w:color w:val="000000"/>
                <w:sz w:val="18"/>
                <w:szCs w:val="18"/>
              </w:rPr>
              <w:t>143,157</w:t>
            </w:r>
          </w:p>
        </w:tc>
        <w:tc>
          <w:tcPr>
            <w:tcW w:w="847" w:type="dxa"/>
            <w:tcBorders>
              <w:top w:val="nil"/>
              <w:left w:val="nil"/>
              <w:bottom w:val="nil"/>
              <w:right w:val="nil"/>
            </w:tcBorders>
            <w:shd w:val="clear" w:color="000000" w:fill="FFFFFF"/>
            <w:noWrap/>
            <w:vAlign w:val="bottom"/>
            <w:hideMark/>
          </w:tcPr>
          <w:p w14:paraId="63C055AB"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64A37CC1"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1F164C7A" w14:textId="77777777" w:rsidTr="00334465">
        <w:trPr>
          <w:trHeight w:val="255"/>
        </w:trPr>
        <w:tc>
          <w:tcPr>
            <w:tcW w:w="4200" w:type="dxa"/>
            <w:tcBorders>
              <w:top w:val="nil"/>
              <w:left w:val="nil"/>
              <w:bottom w:val="nil"/>
              <w:right w:val="nil"/>
            </w:tcBorders>
            <w:shd w:val="clear" w:color="000000" w:fill="FFFFFF"/>
            <w:noWrap/>
            <w:vAlign w:val="bottom"/>
            <w:hideMark/>
          </w:tcPr>
          <w:p w14:paraId="69479B02"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Interactions| corrected, total</w:t>
            </w:r>
          </w:p>
        </w:tc>
        <w:tc>
          <w:tcPr>
            <w:tcW w:w="736" w:type="dxa"/>
            <w:tcBorders>
              <w:top w:val="nil"/>
              <w:left w:val="nil"/>
              <w:bottom w:val="nil"/>
              <w:right w:val="nil"/>
            </w:tcBorders>
            <w:shd w:val="clear" w:color="000000" w:fill="FFFFFF"/>
            <w:noWrap/>
            <w:vAlign w:val="bottom"/>
            <w:hideMark/>
          </w:tcPr>
          <w:p w14:paraId="7B127A5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0EED0513"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358</w:t>
            </w:r>
          </w:p>
        </w:tc>
        <w:tc>
          <w:tcPr>
            <w:tcW w:w="847" w:type="dxa"/>
            <w:tcBorders>
              <w:top w:val="nil"/>
              <w:left w:val="nil"/>
              <w:bottom w:val="nil"/>
              <w:right w:val="nil"/>
            </w:tcBorders>
            <w:shd w:val="clear" w:color="000000" w:fill="FFFFFF"/>
            <w:noWrap/>
            <w:vAlign w:val="bottom"/>
            <w:hideMark/>
          </w:tcPr>
          <w:p w14:paraId="35E861E0"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2EFF9C27"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4F79122B" w14:textId="77777777" w:rsidTr="00334465">
        <w:trPr>
          <w:trHeight w:val="255"/>
        </w:trPr>
        <w:tc>
          <w:tcPr>
            <w:tcW w:w="4200" w:type="dxa"/>
            <w:tcBorders>
              <w:top w:val="nil"/>
              <w:left w:val="nil"/>
              <w:bottom w:val="nil"/>
              <w:right w:val="nil"/>
            </w:tcBorders>
            <w:shd w:val="clear" w:color="000000" w:fill="FFFFFF"/>
            <w:noWrap/>
            <w:vAlign w:val="bottom"/>
            <w:hideMark/>
          </w:tcPr>
          <w:p w14:paraId="3580A2A9"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Interactions| observed, total</w:t>
            </w:r>
          </w:p>
        </w:tc>
        <w:tc>
          <w:tcPr>
            <w:tcW w:w="736" w:type="dxa"/>
            <w:tcBorders>
              <w:top w:val="nil"/>
              <w:left w:val="nil"/>
              <w:bottom w:val="nil"/>
              <w:right w:val="nil"/>
            </w:tcBorders>
            <w:shd w:val="clear" w:color="000000" w:fill="FFFFFF"/>
            <w:noWrap/>
            <w:vAlign w:val="bottom"/>
            <w:hideMark/>
          </w:tcPr>
          <w:p w14:paraId="22ED0C08"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7AF35230"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54</w:t>
            </w:r>
          </w:p>
        </w:tc>
        <w:tc>
          <w:tcPr>
            <w:tcW w:w="847" w:type="dxa"/>
            <w:tcBorders>
              <w:top w:val="nil"/>
              <w:left w:val="nil"/>
              <w:bottom w:val="nil"/>
              <w:right w:val="nil"/>
            </w:tcBorders>
            <w:shd w:val="clear" w:color="000000" w:fill="FFFFFF"/>
            <w:noWrap/>
            <w:vAlign w:val="bottom"/>
            <w:hideMark/>
          </w:tcPr>
          <w:p w14:paraId="63A4FFF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4BFD4CD3"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7BD7C42A" w14:textId="77777777" w:rsidTr="00334465">
        <w:trPr>
          <w:trHeight w:val="255"/>
        </w:trPr>
        <w:tc>
          <w:tcPr>
            <w:tcW w:w="4200" w:type="dxa"/>
            <w:tcBorders>
              <w:top w:val="nil"/>
              <w:left w:val="nil"/>
              <w:bottom w:val="nil"/>
              <w:right w:val="nil"/>
            </w:tcBorders>
            <w:shd w:val="clear" w:color="000000" w:fill="FFFFFF"/>
            <w:noWrap/>
            <w:vAlign w:val="bottom"/>
            <w:hideMark/>
          </w:tcPr>
          <w:p w14:paraId="72BADB74"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Interactions| observed, Hawaiian pop.</w:t>
            </w:r>
          </w:p>
        </w:tc>
        <w:tc>
          <w:tcPr>
            <w:tcW w:w="736" w:type="dxa"/>
            <w:tcBorders>
              <w:top w:val="nil"/>
              <w:left w:val="nil"/>
              <w:bottom w:val="nil"/>
              <w:right w:val="nil"/>
            </w:tcBorders>
            <w:shd w:val="clear" w:color="000000" w:fill="FFFFFF"/>
            <w:noWrap/>
            <w:vAlign w:val="bottom"/>
            <w:hideMark/>
          </w:tcPr>
          <w:p w14:paraId="0581D732"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998" w:type="dxa"/>
            <w:tcBorders>
              <w:top w:val="nil"/>
              <w:left w:val="nil"/>
              <w:bottom w:val="nil"/>
              <w:right w:val="nil"/>
            </w:tcBorders>
            <w:shd w:val="clear" w:color="000000" w:fill="FFFFFF"/>
            <w:noWrap/>
            <w:vAlign w:val="bottom"/>
            <w:hideMark/>
          </w:tcPr>
          <w:p w14:paraId="61295BE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32</w:t>
            </w:r>
          </w:p>
        </w:tc>
        <w:tc>
          <w:tcPr>
            <w:tcW w:w="847" w:type="dxa"/>
            <w:tcBorders>
              <w:top w:val="nil"/>
              <w:left w:val="nil"/>
              <w:bottom w:val="nil"/>
              <w:right w:val="nil"/>
            </w:tcBorders>
            <w:shd w:val="clear" w:color="000000" w:fill="FFFFFF"/>
            <w:noWrap/>
            <w:vAlign w:val="bottom"/>
            <w:hideMark/>
          </w:tcPr>
          <w:p w14:paraId="0AB866DF"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w:t>
            </w:r>
          </w:p>
        </w:tc>
        <w:tc>
          <w:tcPr>
            <w:tcW w:w="2540" w:type="dxa"/>
            <w:tcBorders>
              <w:top w:val="nil"/>
              <w:left w:val="nil"/>
              <w:bottom w:val="nil"/>
              <w:right w:val="nil"/>
            </w:tcBorders>
            <w:shd w:val="clear" w:color="000000" w:fill="FFFFFF"/>
            <w:noWrap/>
            <w:vAlign w:val="bottom"/>
            <w:hideMark/>
          </w:tcPr>
          <w:p w14:paraId="5F4F2F55"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Parker </w:t>
            </w:r>
            <w:r w:rsidRPr="00334465">
              <w:rPr>
                <w:rFonts w:ascii="Cambria" w:hAnsi="Cambria"/>
                <w:i/>
                <w:iCs/>
                <w:color w:val="000000"/>
                <w:sz w:val="18"/>
                <w:szCs w:val="18"/>
              </w:rPr>
              <w:t>et al.</w:t>
            </w:r>
            <w:r w:rsidRPr="00334465">
              <w:rPr>
                <w:rFonts w:ascii="Cambria" w:hAnsi="Cambria"/>
                <w:color w:val="000000"/>
                <w:sz w:val="18"/>
                <w:szCs w:val="18"/>
              </w:rPr>
              <w:t xml:space="preserve"> 2012</w:t>
            </w:r>
          </w:p>
        </w:tc>
      </w:tr>
      <w:tr w:rsidR="00334465" w:rsidRPr="00334465" w14:paraId="089DE91C" w14:textId="77777777" w:rsidTr="00334465">
        <w:trPr>
          <w:trHeight w:val="140"/>
        </w:trPr>
        <w:tc>
          <w:tcPr>
            <w:tcW w:w="4200" w:type="dxa"/>
            <w:tcBorders>
              <w:top w:val="nil"/>
              <w:left w:val="nil"/>
              <w:bottom w:val="nil"/>
              <w:right w:val="nil"/>
            </w:tcBorders>
            <w:shd w:val="clear" w:color="000000" w:fill="FFFFFF"/>
            <w:noWrap/>
            <w:vAlign w:val="bottom"/>
            <w:hideMark/>
          </w:tcPr>
          <w:p w14:paraId="1F8D7BDE"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c>
          <w:tcPr>
            <w:tcW w:w="736" w:type="dxa"/>
            <w:tcBorders>
              <w:top w:val="nil"/>
              <w:left w:val="nil"/>
              <w:bottom w:val="nil"/>
              <w:right w:val="nil"/>
            </w:tcBorders>
            <w:shd w:val="clear" w:color="000000" w:fill="FFFFFF"/>
            <w:noWrap/>
            <w:vAlign w:val="bottom"/>
            <w:hideMark/>
          </w:tcPr>
          <w:p w14:paraId="11D5A9D3"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 </w:t>
            </w:r>
          </w:p>
        </w:tc>
        <w:tc>
          <w:tcPr>
            <w:tcW w:w="998" w:type="dxa"/>
            <w:tcBorders>
              <w:top w:val="nil"/>
              <w:left w:val="nil"/>
              <w:bottom w:val="nil"/>
              <w:right w:val="nil"/>
            </w:tcBorders>
            <w:shd w:val="clear" w:color="000000" w:fill="FFFFFF"/>
            <w:noWrap/>
            <w:vAlign w:val="bottom"/>
            <w:hideMark/>
          </w:tcPr>
          <w:p w14:paraId="4CE0C3A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 </w:t>
            </w:r>
          </w:p>
        </w:tc>
        <w:tc>
          <w:tcPr>
            <w:tcW w:w="847" w:type="dxa"/>
            <w:tcBorders>
              <w:top w:val="nil"/>
              <w:left w:val="nil"/>
              <w:bottom w:val="nil"/>
              <w:right w:val="nil"/>
            </w:tcBorders>
            <w:shd w:val="clear" w:color="000000" w:fill="FFFFFF"/>
            <w:noWrap/>
            <w:vAlign w:val="bottom"/>
            <w:hideMark/>
          </w:tcPr>
          <w:p w14:paraId="65BE4910"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 </w:t>
            </w:r>
          </w:p>
        </w:tc>
        <w:tc>
          <w:tcPr>
            <w:tcW w:w="2540" w:type="dxa"/>
            <w:tcBorders>
              <w:top w:val="nil"/>
              <w:left w:val="nil"/>
              <w:bottom w:val="nil"/>
              <w:right w:val="nil"/>
            </w:tcBorders>
            <w:shd w:val="clear" w:color="000000" w:fill="FFFFFF"/>
            <w:noWrap/>
            <w:vAlign w:val="bottom"/>
            <w:hideMark/>
          </w:tcPr>
          <w:p w14:paraId="5005C686"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r>
      <w:tr w:rsidR="00334465" w:rsidRPr="00334465" w14:paraId="19239B0E" w14:textId="77777777" w:rsidTr="00334465">
        <w:trPr>
          <w:trHeight w:val="260"/>
        </w:trPr>
        <w:tc>
          <w:tcPr>
            <w:tcW w:w="4200" w:type="dxa"/>
            <w:tcBorders>
              <w:top w:val="nil"/>
              <w:left w:val="nil"/>
              <w:bottom w:val="single" w:sz="4" w:space="0" w:color="auto"/>
              <w:right w:val="nil"/>
            </w:tcBorders>
            <w:shd w:val="clear" w:color="000000" w:fill="D9D9D9"/>
            <w:noWrap/>
            <w:vAlign w:val="bottom"/>
            <w:hideMark/>
          </w:tcPr>
          <w:p w14:paraId="2D049643" w14:textId="77777777" w:rsidR="00334465" w:rsidRPr="00334465" w:rsidRDefault="00334465" w:rsidP="00334465">
            <w:pPr>
              <w:rPr>
                <w:rFonts w:ascii="Cambria" w:hAnsi="Cambria"/>
                <w:b/>
                <w:bCs/>
                <w:i/>
                <w:iCs/>
                <w:color w:val="000000"/>
                <w:sz w:val="18"/>
                <w:szCs w:val="18"/>
              </w:rPr>
            </w:pPr>
            <w:r w:rsidRPr="00334465">
              <w:rPr>
                <w:rFonts w:ascii="Cambria" w:hAnsi="Cambria"/>
                <w:b/>
                <w:bCs/>
                <w:i/>
                <w:iCs/>
                <w:color w:val="000000"/>
                <w:sz w:val="18"/>
                <w:szCs w:val="18"/>
              </w:rPr>
              <w:t>Hawaiian hawksbill turtles</w:t>
            </w:r>
          </w:p>
        </w:tc>
        <w:tc>
          <w:tcPr>
            <w:tcW w:w="736" w:type="dxa"/>
            <w:tcBorders>
              <w:top w:val="nil"/>
              <w:left w:val="nil"/>
              <w:bottom w:val="single" w:sz="4" w:space="0" w:color="auto"/>
              <w:right w:val="nil"/>
            </w:tcBorders>
            <w:shd w:val="clear" w:color="000000" w:fill="D9D9D9"/>
            <w:noWrap/>
            <w:vAlign w:val="bottom"/>
            <w:hideMark/>
          </w:tcPr>
          <w:p w14:paraId="24055FEF"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 </w:t>
            </w:r>
          </w:p>
        </w:tc>
        <w:tc>
          <w:tcPr>
            <w:tcW w:w="998" w:type="dxa"/>
            <w:tcBorders>
              <w:top w:val="nil"/>
              <w:left w:val="nil"/>
              <w:bottom w:val="single" w:sz="4" w:space="0" w:color="auto"/>
              <w:right w:val="nil"/>
            </w:tcBorders>
            <w:shd w:val="clear" w:color="000000" w:fill="D9D9D9"/>
            <w:noWrap/>
            <w:vAlign w:val="bottom"/>
            <w:hideMark/>
          </w:tcPr>
          <w:p w14:paraId="7D3E1442"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 </w:t>
            </w:r>
          </w:p>
        </w:tc>
        <w:tc>
          <w:tcPr>
            <w:tcW w:w="847" w:type="dxa"/>
            <w:tcBorders>
              <w:top w:val="nil"/>
              <w:left w:val="nil"/>
              <w:bottom w:val="single" w:sz="4" w:space="0" w:color="auto"/>
              <w:right w:val="nil"/>
            </w:tcBorders>
            <w:shd w:val="clear" w:color="000000" w:fill="D9D9D9"/>
            <w:noWrap/>
            <w:vAlign w:val="bottom"/>
            <w:hideMark/>
          </w:tcPr>
          <w:p w14:paraId="519C3045"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 </w:t>
            </w:r>
          </w:p>
        </w:tc>
        <w:tc>
          <w:tcPr>
            <w:tcW w:w="2540" w:type="dxa"/>
            <w:tcBorders>
              <w:top w:val="nil"/>
              <w:left w:val="nil"/>
              <w:bottom w:val="single" w:sz="4" w:space="0" w:color="auto"/>
              <w:right w:val="nil"/>
            </w:tcBorders>
            <w:shd w:val="clear" w:color="000000" w:fill="D9D9D9"/>
            <w:noWrap/>
            <w:vAlign w:val="bottom"/>
            <w:hideMark/>
          </w:tcPr>
          <w:p w14:paraId="6FF4B07D"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w:t>
            </w:r>
          </w:p>
        </w:tc>
      </w:tr>
      <w:tr w:rsidR="00334465" w:rsidRPr="00334465" w14:paraId="3031FE42" w14:textId="77777777" w:rsidTr="00334465">
        <w:trPr>
          <w:trHeight w:val="255"/>
        </w:trPr>
        <w:tc>
          <w:tcPr>
            <w:tcW w:w="4200" w:type="dxa"/>
            <w:tcBorders>
              <w:top w:val="nil"/>
              <w:left w:val="nil"/>
              <w:bottom w:val="nil"/>
              <w:right w:val="nil"/>
            </w:tcBorders>
            <w:shd w:val="clear" w:color="000000" w:fill="FFFFFF"/>
            <w:noWrap/>
            <w:vAlign w:val="bottom"/>
            <w:hideMark/>
          </w:tcPr>
          <w:p w14:paraId="06003471"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nesters</w:t>
            </w:r>
            <w:proofErr w:type="gramEnd"/>
            <w:r w:rsidRPr="00334465">
              <w:rPr>
                <w:rFonts w:ascii="Cambria" w:hAnsi="Cambria"/>
                <w:color w:val="000000"/>
                <w:sz w:val="18"/>
                <w:szCs w:val="18"/>
              </w:rPr>
              <w:t xml:space="preserve"> yr-1</w:t>
            </w:r>
          </w:p>
        </w:tc>
        <w:tc>
          <w:tcPr>
            <w:tcW w:w="736" w:type="dxa"/>
            <w:tcBorders>
              <w:top w:val="nil"/>
              <w:left w:val="nil"/>
              <w:bottom w:val="nil"/>
              <w:right w:val="nil"/>
            </w:tcBorders>
            <w:shd w:val="clear" w:color="000000" w:fill="FFFFFF"/>
            <w:noWrap/>
            <w:vAlign w:val="bottom"/>
            <w:hideMark/>
          </w:tcPr>
          <w:p w14:paraId="50E88A0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15</w:t>
            </w:r>
          </w:p>
        </w:tc>
        <w:tc>
          <w:tcPr>
            <w:tcW w:w="998" w:type="dxa"/>
            <w:tcBorders>
              <w:top w:val="nil"/>
              <w:left w:val="nil"/>
              <w:bottom w:val="nil"/>
              <w:right w:val="nil"/>
            </w:tcBorders>
            <w:shd w:val="clear" w:color="000000" w:fill="FFFFFF"/>
            <w:noWrap/>
            <w:vAlign w:val="bottom"/>
            <w:hideMark/>
          </w:tcPr>
          <w:p w14:paraId="0404D4A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20</w:t>
            </w:r>
          </w:p>
        </w:tc>
        <w:tc>
          <w:tcPr>
            <w:tcW w:w="847" w:type="dxa"/>
            <w:tcBorders>
              <w:top w:val="nil"/>
              <w:left w:val="nil"/>
              <w:bottom w:val="nil"/>
              <w:right w:val="nil"/>
            </w:tcBorders>
            <w:shd w:val="clear" w:color="000000" w:fill="FFFFFF"/>
            <w:noWrap/>
            <w:vAlign w:val="bottom"/>
            <w:hideMark/>
          </w:tcPr>
          <w:p w14:paraId="485E48BB"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25</w:t>
            </w:r>
          </w:p>
        </w:tc>
        <w:tc>
          <w:tcPr>
            <w:tcW w:w="2540" w:type="dxa"/>
            <w:tcBorders>
              <w:top w:val="nil"/>
              <w:left w:val="nil"/>
              <w:bottom w:val="nil"/>
              <w:right w:val="nil"/>
            </w:tcBorders>
            <w:shd w:val="clear" w:color="000000" w:fill="FFFFFF"/>
            <w:noWrap/>
            <w:vAlign w:val="bottom"/>
            <w:hideMark/>
          </w:tcPr>
          <w:p w14:paraId="64190DC4"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Seitz </w:t>
            </w:r>
            <w:r w:rsidRPr="00334465">
              <w:rPr>
                <w:rFonts w:ascii="Cambria" w:hAnsi="Cambria"/>
                <w:i/>
                <w:iCs/>
                <w:color w:val="000000"/>
                <w:sz w:val="18"/>
                <w:szCs w:val="18"/>
              </w:rPr>
              <w:t>et al.</w:t>
            </w:r>
            <w:r w:rsidRPr="00334465">
              <w:rPr>
                <w:rFonts w:ascii="Cambria" w:hAnsi="Cambria"/>
                <w:color w:val="000000"/>
                <w:sz w:val="18"/>
                <w:szCs w:val="18"/>
              </w:rPr>
              <w:t xml:space="preserve"> 2012, this study</w:t>
            </w:r>
          </w:p>
        </w:tc>
      </w:tr>
      <w:tr w:rsidR="00334465" w:rsidRPr="00334465" w14:paraId="5749F47F" w14:textId="77777777" w:rsidTr="00334465">
        <w:trPr>
          <w:trHeight w:val="255"/>
        </w:trPr>
        <w:tc>
          <w:tcPr>
            <w:tcW w:w="4200" w:type="dxa"/>
            <w:tcBorders>
              <w:top w:val="nil"/>
              <w:left w:val="nil"/>
              <w:bottom w:val="nil"/>
              <w:right w:val="nil"/>
            </w:tcBorders>
            <w:shd w:val="clear" w:color="000000" w:fill="FFFFFF"/>
            <w:noWrap/>
            <w:vAlign w:val="bottom"/>
            <w:hideMark/>
          </w:tcPr>
          <w:p w14:paraId="08F3EC97"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clutches</w:t>
            </w:r>
            <w:proofErr w:type="gramEnd"/>
            <w:r w:rsidRPr="00334465">
              <w:rPr>
                <w:rFonts w:ascii="Cambria" w:hAnsi="Cambria"/>
                <w:color w:val="000000"/>
                <w:sz w:val="18"/>
                <w:szCs w:val="18"/>
              </w:rPr>
              <w:t xml:space="preserve"> nester-1</w:t>
            </w:r>
          </w:p>
        </w:tc>
        <w:tc>
          <w:tcPr>
            <w:tcW w:w="736" w:type="dxa"/>
            <w:tcBorders>
              <w:top w:val="nil"/>
              <w:left w:val="nil"/>
              <w:bottom w:val="nil"/>
              <w:right w:val="nil"/>
            </w:tcBorders>
            <w:shd w:val="clear" w:color="000000" w:fill="FFFFFF"/>
            <w:noWrap/>
            <w:vAlign w:val="bottom"/>
            <w:hideMark/>
          </w:tcPr>
          <w:p w14:paraId="10C822B1"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3.3</w:t>
            </w:r>
          </w:p>
        </w:tc>
        <w:tc>
          <w:tcPr>
            <w:tcW w:w="998" w:type="dxa"/>
            <w:tcBorders>
              <w:top w:val="nil"/>
              <w:left w:val="nil"/>
              <w:bottom w:val="nil"/>
              <w:right w:val="nil"/>
            </w:tcBorders>
            <w:shd w:val="clear" w:color="000000" w:fill="FFFFFF"/>
            <w:noWrap/>
            <w:vAlign w:val="bottom"/>
            <w:hideMark/>
          </w:tcPr>
          <w:p w14:paraId="68E79EDD"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3.3</w:t>
            </w:r>
          </w:p>
        </w:tc>
        <w:tc>
          <w:tcPr>
            <w:tcW w:w="847" w:type="dxa"/>
            <w:tcBorders>
              <w:top w:val="nil"/>
              <w:left w:val="nil"/>
              <w:bottom w:val="nil"/>
              <w:right w:val="nil"/>
            </w:tcBorders>
            <w:shd w:val="clear" w:color="000000" w:fill="FFFFFF"/>
            <w:noWrap/>
            <w:vAlign w:val="bottom"/>
            <w:hideMark/>
          </w:tcPr>
          <w:p w14:paraId="18C677D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3.3</w:t>
            </w:r>
          </w:p>
        </w:tc>
        <w:tc>
          <w:tcPr>
            <w:tcW w:w="2540" w:type="dxa"/>
            <w:tcBorders>
              <w:top w:val="nil"/>
              <w:left w:val="nil"/>
              <w:bottom w:val="nil"/>
              <w:right w:val="nil"/>
            </w:tcBorders>
            <w:shd w:val="clear" w:color="000000" w:fill="FFFFFF"/>
            <w:noWrap/>
            <w:vAlign w:val="bottom"/>
            <w:hideMark/>
          </w:tcPr>
          <w:p w14:paraId="10EFB6F1"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Seitz </w:t>
            </w:r>
            <w:r w:rsidRPr="00334465">
              <w:rPr>
                <w:rFonts w:ascii="Cambria" w:hAnsi="Cambria"/>
                <w:i/>
                <w:iCs/>
                <w:color w:val="000000"/>
                <w:sz w:val="18"/>
                <w:szCs w:val="18"/>
              </w:rPr>
              <w:t>et al.</w:t>
            </w:r>
            <w:r w:rsidRPr="00334465">
              <w:rPr>
                <w:rFonts w:ascii="Cambria" w:hAnsi="Cambria"/>
                <w:color w:val="000000"/>
                <w:sz w:val="18"/>
                <w:szCs w:val="18"/>
              </w:rPr>
              <w:t xml:space="preserve"> 2012</w:t>
            </w:r>
          </w:p>
        </w:tc>
      </w:tr>
      <w:tr w:rsidR="00334465" w:rsidRPr="00334465" w14:paraId="1FCEDB35" w14:textId="77777777" w:rsidTr="00334465">
        <w:trPr>
          <w:trHeight w:val="255"/>
        </w:trPr>
        <w:tc>
          <w:tcPr>
            <w:tcW w:w="4200" w:type="dxa"/>
            <w:tcBorders>
              <w:top w:val="nil"/>
              <w:left w:val="nil"/>
              <w:bottom w:val="nil"/>
              <w:right w:val="nil"/>
            </w:tcBorders>
            <w:shd w:val="clear" w:color="000000" w:fill="FFFFFF"/>
            <w:noWrap/>
            <w:vAlign w:val="bottom"/>
            <w:hideMark/>
          </w:tcPr>
          <w:p w14:paraId="4B3587C6"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nests</w:t>
            </w:r>
            <w:proofErr w:type="gramEnd"/>
            <w:r w:rsidRPr="00334465">
              <w:rPr>
                <w:rFonts w:ascii="Cambria" w:hAnsi="Cambria"/>
                <w:color w:val="000000"/>
                <w:sz w:val="18"/>
                <w:szCs w:val="18"/>
              </w:rPr>
              <w:t xml:space="preserve"> yr-1</w:t>
            </w:r>
          </w:p>
        </w:tc>
        <w:tc>
          <w:tcPr>
            <w:tcW w:w="736" w:type="dxa"/>
            <w:tcBorders>
              <w:top w:val="nil"/>
              <w:left w:val="nil"/>
              <w:bottom w:val="nil"/>
              <w:right w:val="nil"/>
            </w:tcBorders>
            <w:shd w:val="clear" w:color="000000" w:fill="FFFFFF"/>
            <w:noWrap/>
            <w:vAlign w:val="bottom"/>
            <w:hideMark/>
          </w:tcPr>
          <w:p w14:paraId="5FA69663"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50</w:t>
            </w:r>
          </w:p>
        </w:tc>
        <w:tc>
          <w:tcPr>
            <w:tcW w:w="998" w:type="dxa"/>
            <w:tcBorders>
              <w:top w:val="nil"/>
              <w:left w:val="nil"/>
              <w:bottom w:val="nil"/>
              <w:right w:val="nil"/>
            </w:tcBorders>
            <w:shd w:val="clear" w:color="000000" w:fill="FFFFFF"/>
            <w:noWrap/>
            <w:vAlign w:val="bottom"/>
            <w:hideMark/>
          </w:tcPr>
          <w:p w14:paraId="14E43D8B"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66</w:t>
            </w:r>
          </w:p>
        </w:tc>
        <w:tc>
          <w:tcPr>
            <w:tcW w:w="847" w:type="dxa"/>
            <w:tcBorders>
              <w:top w:val="nil"/>
              <w:left w:val="nil"/>
              <w:bottom w:val="nil"/>
              <w:right w:val="nil"/>
            </w:tcBorders>
            <w:shd w:val="clear" w:color="000000" w:fill="FFFFFF"/>
            <w:noWrap/>
            <w:vAlign w:val="bottom"/>
            <w:hideMark/>
          </w:tcPr>
          <w:p w14:paraId="1319AE5A"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83</w:t>
            </w:r>
          </w:p>
        </w:tc>
        <w:tc>
          <w:tcPr>
            <w:tcW w:w="2540" w:type="dxa"/>
            <w:tcBorders>
              <w:top w:val="nil"/>
              <w:left w:val="nil"/>
              <w:bottom w:val="nil"/>
              <w:right w:val="nil"/>
            </w:tcBorders>
            <w:shd w:val="clear" w:color="000000" w:fill="FFFFFF"/>
            <w:noWrap/>
            <w:vAlign w:val="bottom"/>
            <w:hideMark/>
          </w:tcPr>
          <w:p w14:paraId="5B4276A7"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Seitz </w:t>
            </w:r>
            <w:r w:rsidRPr="00334465">
              <w:rPr>
                <w:rFonts w:ascii="Cambria" w:hAnsi="Cambria"/>
                <w:i/>
                <w:iCs/>
                <w:color w:val="000000"/>
                <w:sz w:val="18"/>
                <w:szCs w:val="18"/>
              </w:rPr>
              <w:t>et al.</w:t>
            </w:r>
            <w:r w:rsidRPr="00334465">
              <w:rPr>
                <w:rFonts w:ascii="Cambria" w:hAnsi="Cambria"/>
                <w:color w:val="000000"/>
                <w:sz w:val="18"/>
                <w:szCs w:val="18"/>
              </w:rPr>
              <w:t xml:space="preserve"> 2012</w:t>
            </w:r>
          </w:p>
        </w:tc>
      </w:tr>
      <w:tr w:rsidR="00334465" w:rsidRPr="00334465" w14:paraId="7762BE2B" w14:textId="77777777" w:rsidTr="00334465">
        <w:trPr>
          <w:trHeight w:val="255"/>
        </w:trPr>
        <w:tc>
          <w:tcPr>
            <w:tcW w:w="4200" w:type="dxa"/>
            <w:tcBorders>
              <w:top w:val="nil"/>
              <w:left w:val="nil"/>
              <w:bottom w:val="nil"/>
              <w:right w:val="nil"/>
            </w:tcBorders>
            <w:shd w:val="clear" w:color="000000" w:fill="FFFFFF"/>
            <w:noWrap/>
            <w:vAlign w:val="bottom"/>
            <w:hideMark/>
          </w:tcPr>
          <w:p w14:paraId="5DBC415D"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eggs</w:t>
            </w:r>
            <w:proofErr w:type="gramEnd"/>
            <w:r w:rsidRPr="00334465">
              <w:rPr>
                <w:rFonts w:ascii="Cambria" w:hAnsi="Cambria"/>
                <w:color w:val="000000"/>
                <w:sz w:val="18"/>
                <w:szCs w:val="18"/>
              </w:rPr>
              <w:t xml:space="preserve"> yr-1</w:t>
            </w:r>
          </w:p>
        </w:tc>
        <w:tc>
          <w:tcPr>
            <w:tcW w:w="736" w:type="dxa"/>
            <w:tcBorders>
              <w:top w:val="nil"/>
              <w:left w:val="nil"/>
              <w:bottom w:val="nil"/>
              <w:right w:val="nil"/>
            </w:tcBorders>
            <w:shd w:val="clear" w:color="000000" w:fill="FFFFFF"/>
            <w:noWrap/>
            <w:vAlign w:val="bottom"/>
            <w:hideMark/>
          </w:tcPr>
          <w:p w14:paraId="1A248712"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8,672</w:t>
            </w:r>
          </w:p>
        </w:tc>
        <w:tc>
          <w:tcPr>
            <w:tcW w:w="998" w:type="dxa"/>
            <w:tcBorders>
              <w:top w:val="nil"/>
              <w:left w:val="nil"/>
              <w:bottom w:val="nil"/>
              <w:right w:val="nil"/>
            </w:tcBorders>
            <w:shd w:val="clear" w:color="000000" w:fill="FFFFFF"/>
            <w:noWrap/>
            <w:vAlign w:val="bottom"/>
            <w:hideMark/>
          </w:tcPr>
          <w:p w14:paraId="065E81CD"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11,563</w:t>
            </w:r>
          </w:p>
        </w:tc>
        <w:tc>
          <w:tcPr>
            <w:tcW w:w="847" w:type="dxa"/>
            <w:tcBorders>
              <w:top w:val="nil"/>
              <w:left w:val="nil"/>
              <w:bottom w:val="nil"/>
              <w:right w:val="nil"/>
            </w:tcBorders>
            <w:shd w:val="clear" w:color="000000" w:fill="FFFFFF"/>
            <w:noWrap/>
            <w:vAlign w:val="bottom"/>
            <w:hideMark/>
          </w:tcPr>
          <w:p w14:paraId="72A65B27"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14,454</w:t>
            </w:r>
          </w:p>
        </w:tc>
        <w:tc>
          <w:tcPr>
            <w:tcW w:w="2540" w:type="dxa"/>
            <w:tcBorders>
              <w:top w:val="nil"/>
              <w:left w:val="nil"/>
              <w:bottom w:val="nil"/>
              <w:right w:val="nil"/>
            </w:tcBorders>
            <w:shd w:val="clear" w:color="000000" w:fill="FFFFFF"/>
            <w:noWrap/>
            <w:vAlign w:val="bottom"/>
            <w:hideMark/>
          </w:tcPr>
          <w:p w14:paraId="7303E485"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Seitz </w:t>
            </w:r>
            <w:r w:rsidRPr="00334465">
              <w:rPr>
                <w:rFonts w:ascii="Cambria" w:hAnsi="Cambria"/>
                <w:i/>
                <w:iCs/>
                <w:color w:val="000000"/>
                <w:sz w:val="18"/>
                <w:szCs w:val="18"/>
              </w:rPr>
              <w:t>et al.</w:t>
            </w:r>
            <w:r w:rsidRPr="00334465">
              <w:rPr>
                <w:rFonts w:ascii="Cambria" w:hAnsi="Cambria"/>
                <w:color w:val="000000"/>
                <w:sz w:val="18"/>
                <w:szCs w:val="18"/>
              </w:rPr>
              <w:t xml:space="preserve"> 2012</w:t>
            </w:r>
          </w:p>
        </w:tc>
      </w:tr>
      <w:tr w:rsidR="00334465" w:rsidRPr="00334465" w14:paraId="09F0A88E" w14:textId="77777777" w:rsidTr="00334465">
        <w:trPr>
          <w:trHeight w:val="255"/>
        </w:trPr>
        <w:tc>
          <w:tcPr>
            <w:tcW w:w="4200" w:type="dxa"/>
            <w:tcBorders>
              <w:top w:val="nil"/>
              <w:left w:val="nil"/>
              <w:bottom w:val="nil"/>
              <w:right w:val="nil"/>
            </w:tcBorders>
            <w:shd w:val="clear" w:color="000000" w:fill="FFFFFF"/>
            <w:noWrap/>
            <w:vAlign w:val="bottom"/>
            <w:hideMark/>
          </w:tcPr>
          <w:p w14:paraId="22268191"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hatchlings</w:t>
            </w:r>
            <w:proofErr w:type="gramEnd"/>
            <w:r w:rsidRPr="00334465">
              <w:rPr>
                <w:rFonts w:ascii="Cambria" w:hAnsi="Cambria"/>
                <w:color w:val="000000"/>
                <w:sz w:val="18"/>
                <w:szCs w:val="18"/>
              </w:rPr>
              <w:t xml:space="preserve"> yr-1</w:t>
            </w:r>
          </w:p>
        </w:tc>
        <w:tc>
          <w:tcPr>
            <w:tcW w:w="736" w:type="dxa"/>
            <w:tcBorders>
              <w:top w:val="nil"/>
              <w:left w:val="nil"/>
              <w:bottom w:val="nil"/>
              <w:right w:val="nil"/>
            </w:tcBorders>
            <w:shd w:val="clear" w:color="000000" w:fill="FFFFFF"/>
            <w:noWrap/>
            <w:vAlign w:val="bottom"/>
            <w:hideMark/>
          </w:tcPr>
          <w:p w14:paraId="3A455A96"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6,235</w:t>
            </w:r>
          </w:p>
        </w:tc>
        <w:tc>
          <w:tcPr>
            <w:tcW w:w="998" w:type="dxa"/>
            <w:tcBorders>
              <w:top w:val="nil"/>
              <w:left w:val="nil"/>
              <w:bottom w:val="nil"/>
              <w:right w:val="nil"/>
            </w:tcBorders>
            <w:shd w:val="clear" w:color="000000" w:fill="FFFFFF"/>
            <w:noWrap/>
            <w:vAlign w:val="bottom"/>
            <w:hideMark/>
          </w:tcPr>
          <w:p w14:paraId="11B10E3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8,314</w:t>
            </w:r>
          </w:p>
        </w:tc>
        <w:tc>
          <w:tcPr>
            <w:tcW w:w="847" w:type="dxa"/>
            <w:tcBorders>
              <w:top w:val="nil"/>
              <w:left w:val="nil"/>
              <w:bottom w:val="nil"/>
              <w:right w:val="nil"/>
            </w:tcBorders>
            <w:shd w:val="clear" w:color="000000" w:fill="FFFFFF"/>
            <w:noWrap/>
            <w:vAlign w:val="bottom"/>
            <w:hideMark/>
          </w:tcPr>
          <w:p w14:paraId="507A8EF9"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10,392</w:t>
            </w:r>
          </w:p>
        </w:tc>
        <w:tc>
          <w:tcPr>
            <w:tcW w:w="2540" w:type="dxa"/>
            <w:tcBorders>
              <w:top w:val="nil"/>
              <w:left w:val="nil"/>
              <w:bottom w:val="nil"/>
              <w:right w:val="nil"/>
            </w:tcBorders>
            <w:shd w:val="clear" w:color="000000" w:fill="FFFFFF"/>
            <w:noWrap/>
            <w:vAlign w:val="bottom"/>
            <w:hideMark/>
          </w:tcPr>
          <w:p w14:paraId="08CBB523"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Seitz </w:t>
            </w:r>
            <w:r w:rsidRPr="00334465">
              <w:rPr>
                <w:rFonts w:ascii="Cambria" w:hAnsi="Cambria"/>
                <w:i/>
                <w:iCs/>
                <w:color w:val="000000"/>
                <w:sz w:val="18"/>
                <w:szCs w:val="18"/>
              </w:rPr>
              <w:t>et al.</w:t>
            </w:r>
            <w:r w:rsidRPr="00334465">
              <w:rPr>
                <w:rFonts w:ascii="Cambria" w:hAnsi="Cambria"/>
                <w:color w:val="000000"/>
                <w:sz w:val="18"/>
                <w:szCs w:val="18"/>
              </w:rPr>
              <w:t xml:space="preserve"> 2012</w:t>
            </w:r>
          </w:p>
        </w:tc>
      </w:tr>
      <w:tr w:rsidR="00334465" w:rsidRPr="00334465" w14:paraId="182B1261" w14:textId="77777777" w:rsidTr="00334465">
        <w:trPr>
          <w:trHeight w:val="255"/>
        </w:trPr>
        <w:tc>
          <w:tcPr>
            <w:tcW w:w="4200" w:type="dxa"/>
            <w:tcBorders>
              <w:top w:val="nil"/>
              <w:left w:val="nil"/>
              <w:bottom w:val="nil"/>
              <w:right w:val="nil"/>
            </w:tcBorders>
            <w:shd w:val="clear" w:color="000000" w:fill="FFFFFF"/>
            <w:noWrap/>
            <w:vAlign w:val="bottom"/>
            <w:hideMark/>
          </w:tcPr>
          <w:p w14:paraId="707F02D6"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VBGF </w:t>
            </w:r>
            <w:r w:rsidRPr="00334465">
              <w:rPr>
                <w:rFonts w:ascii="Cambria" w:hAnsi="Cambria"/>
                <w:i/>
                <w:iCs/>
                <w:color w:val="000000"/>
                <w:sz w:val="18"/>
                <w:szCs w:val="18"/>
              </w:rPr>
              <w:t>t0</w:t>
            </w:r>
          </w:p>
        </w:tc>
        <w:tc>
          <w:tcPr>
            <w:tcW w:w="736" w:type="dxa"/>
            <w:tcBorders>
              <w:top w:val="nil"/>
              <w:left w:val="nil"/>
              <w:bottom w:val="nil"/>
              <w:right w:val="nil"/>
            </w:tcBorders>
            <w:shd w:val="clear" w:color="000000" w:fill="FFFFFF"/>
            <w:noWrap/>
            <w:vAlign w:val="bottom"/>
            <w:hideMark/>
          </w:tcPr>
          <w:p w14:paraId="539CAEDF"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-0.171</w:t>
            </w:r>
          </w:p>
        </w:tc>
        <w:tc>
          <w:tcPr>
            <w:tcW w:w="998" w:type="dxa"/>
            <w:tcBorders>
              <w:top w:val="nil"/>
              <w:left w:val="nil"/>
              <w:bottom w:val="nil"/>
              <w:right w:val="nil"/>
            </w:tcBorders>
            <w:shd w:val="clear" w:color="000000" w:fill="FFFFFF"/>
            <w:noWrap/>
            <w:vAlign w:val="bottom"/>
            <w:hideMark/>
          </w:tcPr>
          <w:p w14:paraId="3CED86D7"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-0.171</w:t>
            </w:r>
          </w:p>
        </w:tc>
        <w:tc>
          <w:tcPr>
            <w:tcW w:w="847" w:type="dxa"/>
            <w:tcBorders>
              <w:top w:val="nil"/>
              <w:left w:val="nil"/>
              <w:bottom w:val="nil"/>
              <w:right w:val="nil"/>
            </w:tcBorders>
            <w:shd w:val="clear" w:color="000000" w:fill="FFFFFF"/>
            <w:noWrap/>
            <w:vAlign w:val="bottom"/>
            <w:hideMark/>
          </w:tcPr>
          <w:p w14:paraId="7F5ABA2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-0.171</w:t>
            </w:r>
          </w:p>
        </w:tc>
        <w:tc>
          <w:tcPr>
            <w:tcW w:w="2540" w:type="dxa"/>
            <w:tcBorders>
              <w:top w:val="nil"/>
              <w:left w:val="nil"/>
              <w:bottom w:val="nil"/>
              <w:right w:val="nil"/>
            </w:tcBorders>
            <w:shd w:val="clear" w:color="000000" w:fill="FFFFFF"/>
            <w:noWrap/>
            <w:vAlign w:val="bottom"/>
            <w:hideMark/>
          </w:tcPr>
          <w:p w14:paraId="56A5228B"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Van Houtan </w:t>
            </w:r>
            <w:r w:rsidRPr="00334465">
              <w:rPr>
                <w:rFonts w:ascii="Cambria" w:hAnsi="Cambria"/>
                <w:i/>
                <w:iCs/>
                <w:color w:val="000000"/>
                <w:sz w:val="18"/>
                <w:szCs w:val="18"/>
              </w:rPr>
              <w:t>et al.</w:t>
            </w:r>
            <w:r w:rsidRPr="00334465">
              <w:rPr>
                <w:rFonts w:ascii="Cambria" w:hAnsi="Cambria"/>
                <w:color w:val="000000"/>
                <w:sz w:val="18"/>
                <w:szCs w:val="18"/>
              </w:rPr>
              <w:t xml:space="preserve"> (2016)</w:t>
            </w:r>
          </w:p>
        </w:tc>
      </w:tr>
      <w:tr w:rsidR="00334465" w:rsidRPr="00334465" w14:paraId="48574D57" w14:textId="77777777" w:rsidTr="00334465">
        <w:trPr>
          <w:trHeight w:val="255"/>
        </w:trPr>
        <w:tc>
          <w:tcPr>
            <w:tcW w:w="4200" w:type="dxa"/>
            <w:tcBorders>
              <w:top w:val="nil"/>
              <w:left w:val="nil"/>
              <w:bottom w:val="nil"/>
              <w:right w:val="nil"/>
            </w:tcBorders>
            <w:shd w:val="clear" w:color="000000" w:fill="FFFFFF"/>
            <w:noWrap/>
            <w:vAlign w:val="bottom"/>
            <w:hideMark/>
          </w:tcPr>
          <w:p w14:paraId="476CCB96"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VBGF </w:t>
            </w:r>
            <w:r w:rsidRPr="00334465">
              <w:rPr>
                <w:rFonts w:ascii="Cambria" w:hAnsi="Cambria"/>
                <w:i/>
                <w:iCs/>
                <w:color w:val="000000"/>
                <w:sz w:val="18"/>
                <w:szCs w:val="18"/>
              </w:rPr>
              <w:t>Loo</w:t>
            </w:r>
          </w:p>
        </w:tc>
        <w:tc>
          <w:tcPr>
            <w:tcW w:w="736" w:type="dxa"/>
            <w:tcBorders>
              <w:top w:val="nil"/>
              <w:left w:val="nil"/>
              <w:bottom w:val="nil"/>
              <w:right w:val="nil"/>
            </w:tcBorders>
            <w:shd w:val="clear" w:color="000000" w:fill="FFFFFF"/>
            <w:noWrap/>
            <w:vAlign w:val="bottom"/>
            <w:hideMark/>
          </w:tcPr>
          <w:p w14:paraId="33CB03BF"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81</w:t>
            </w:r>
          </w:p>
        </w:tc>
        <w:tc>
          <w:tcPr>
            <w:tcW w:w="998" w:type="dxa"/>
            <w:tcBorders>
              <w:top w:val="nil"/>
              <w:left w:val="nil"/>
              <w:bottom w:val="nil"/>
              <w:right w:val="nil"/>
            </w:tcBorders>
            <w:shd w:val="clear" w:color="000000" w:fill="FFFFFF"/>
            <w:noWrap/>
            <w:vAlign w:val="bottom"/>
            <w:hideMark/>
          </w:tcPr>
          <w:p w14:paraId="0E5B907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81</w:t>
            </w:r>
          </w:p>
        </w:tc>
        <w:tc>
          <w:tcPr>
            <w:tcW w:w="847" w:type="dxa"/>
            <w:tcBorders>
              <w:top w:val="nil"/>
              <w:left w:val="nil"/>
              <w:bottom w:val="nil"/>
              <w:right w:val="nil"/>
            </w:tcBorders>
            <w:shd w:val="clear" w:color="000000" w:fill="FFFFFF"/>
            <w:noWrap/>
            <w:vAlign w:val="bottom"/>
            <w:hideMark/>
          </w:tcPr>
          <w:p w14:paraId="69C1725A"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81</w:t>
            </w:r>
          </w:p>
        </w:tc>
        <w:tc>
          <w:tcPr>
            <w:tcW w:w="2540" w:type="dxa"/>
            <w:tcBorders>
              <w:top w:val="nil"/>
              <w:left w:val="nil"/>
              <w:bottom w:val="nil"/>
              <w:right w:val="nil"/>
            </w:tcBorders>
            <w:shd w:val="clear" w:color="000000" w:fill="FFFFFF"/>
            <w:noWrap/>
            <w:vAlign w:val="bottom"/>
            <w:hideMark/>
          </w:tcPr>
          <w:p w14:paraId="3D4CDA16"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Van Houtan </w:t>
            </w:r>
            <w:r w:rsidRPr="00334465">
              <w:rPr>
                <w:rFonts w:ascii="Cambria" w:hAnsi="Cambria"/>
                <w:i/>
                <w:iCs/>
                <w:color w:val="000000"/>
                <w:sz w:val="18"/>
                <w:szCs w:val="18"/>
              </w:rPr>
              <w:t>et al.</w:t>
            </w:r>
            <w:r w:rsidRPr="00334465">
              <w:rPr>
                <w:rFonts w:ascii="Cambria" w:hAnsi="Cambria"/>
                <w:color w:val="000000"/>
                <w:sz w:val="18"/>
                <w:szCs w:val="18"/>
              </w:rPr>
              <w:t xml:space="preserve"> (2016)</w:t>
            </w:r>
          </w:p>
        </w:tc>
      </w:tr>
      <w:tr w:rsidR="00334465" w:rsidRPr="00334465" w14:paraId="43C0D292" w14:textId="77777777" w:rsidTr="00334465">
        <w:trPr>
          <w:trHeight w:val="255"/>
        </w:trPr>
        <w:tc>
          <w:tcPr>
            <w:tcW w:w="4200" w:type="dxa"/>
            <w:tcBorders>
              <w:top w:val="nil"/>
              <w:left w:val="nil"/>
              <w:bottom w:val="nil"/>
              <w:right w:val="nil"/>
            </w:tcBorders>
            <w:shd w:val="clear" w:color="000000" w:fill="FFFFFF"/>
            <w:noWrap/>
            <w:vAlign w:val="bottom"/>
            <w:hideMark/>
          </w:tcPr>
          <w:p w14:paraId="583EEA28"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VBGF </w:t>
            </w:r>
            <w:r w:rsidRPr="00334465">
              <w:rPr>
                <w:rFonts w:ascii="Cambria" w:hAnsi="Cambria"/>
                <w:i/>
                <w:iCs/>
                <w:color w:val="000000"/>
                <w:sz w:val="18"/>
                <w:szCs w:val="18"/>
              </w:rPr>
              <w:t>k</w:t>
            </w:r>
          </w:p>
        </w:tc>
        <w:tc>
          <w:tcPr>
            <w:tcW w:w="736" w:type="dxa"/>
            <w:tcBorders>
              <w:top w:val="nil"/>
              <w:left w:val="nil"/>
              <w:bottom w:val="nil"/>
              <w:right w:val="nil"/>
            </w:tcBorders>
            <w:shd w:val="clear" w:color="000000" w:fill="FFFFFF"/>
            <w:noWrap/>
            <w:vAlign w:val="bottom"/>
            <w:hideMark/>
          </w:tcPr>
          <w:p w14:paraId="00A9DB6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0.21</w:t>
            </w:r>
          </w:p>
        </w:tc>
        <w:tc>
          <w:tcPr>
            <w:tcW w:w="998" w:type="dxa"/>
            <w:tcBorders>
              <w:top w:val="nil"/>
              <w:left w:val="nil"/>
              <w:bottom w:val="nil"/>
              <w:right w:val="nil"/>
            </w:tcBorders>
            <w:shd w:val="clear" w:color="000000" w:fill="FFFFFF"/>
            <w:noWrap/>
            <w:vAlign w:val="bottom"/>
            <w:hideMark/>
          </w:tcPr>
          <w:p w14:paraId="0F537E60"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0.128</w:t>
            </w:r>
          </w:p>
        </w:tc>
        <w:tc>
          <w:tcPr>
            <w:tcW w:w="847" w:type="dxa"/>
            <w:tcBorders>
              <w:top w:val="nil"/>
              <w:left w:val="nil"/>
              <w:bottom w:val="nil"/>
              <w:right w:val="nil"/>
            </w:tcBorders>
            <w:shd w:val="clear" w:color="000000" w:fill="FFFFFF"/>
            <w:noWrap/>
            <w:vAlign w:val="bottom"/>
            <w:hideMark/>
          </w:tcPr>
          <w:p w14:paraId="1123EEF0"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0.098</w:t>
            </w:r>
          </w:p>
        </w:tc>
        <w:tc>
          <w:tcPr>
            <w:tcW w:w="2540" w:type="dxa"/>
            <w:tcBorders>
              <w:top w:val="nil"/>
              <w:left w:val="nil"/>
              <w:bottom w:val="nil"/>
              <w:right w:val="nil"/>
            </w:tcBorders>
            <w:shd w:val="clear" w:color="000000" w:fill="FFFFFF"/>
            <w:noWrap/>
            <w:vAlign w:val="bottom"/>
            <w:hideMark/>
          </w:tcPr>
          <w:p w14:paraId="2A9225CC"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 xml:space="preserve">Van Houtan </w:t>
            </w:r>
            <w:r w:rsidRPr="00334465">
              <w:rPr>
                <w:rFonts w:ascii="Cambria" w:hAnsi="Cambria"/>
                <w:i/>
                <w:iCs/>
                <w:color w:val="000000"/>
                <w:sz w:val="18"/>
                <w:szCs w:val="18"/>
              </w:rPr>
              <w:t>et al.</w:t>
            </w:r>
            <w:r w:rsidRPr="00334465">
              <w:rPr>
                <w:rFonts w:ascii="Cambria" w:hAnsi="Cambria"/>
                <w:color w:val="000000"/>
                <w:sz w:val="18"/>
                <w:szCs w:val="18"/>
              </w:rPr>
              <w:t xml:space="preserve"> (2016)</w:t>
            </w:r>
          </w:p>
        </w:tc>
      </w:tr>
      <w:tr w:rsidR="00334465" w:rsidRPr="00334465" w14:paraId="5162AAE6" w14:textId="77777777" w:rsidTr="00334465">
        <w:trPr>
          <w:trHeight w:val="255"/>
        </w:trPr>
        <w:tc>
          <w:tcPr>
            <w:tcW w:w="4200" w:type="dxa"/>
            <w:tcBorders>
              <w:top w:val="nil"/>
              <w:left w:val="nil"/>
              <w:bottom w:val="nil"/>
              <w:right w:val="nil"/>
            </w:tcBorders>
            <w:shd w:val="clear" w:color="000000" w:fill="FFFFFF"/>
            <w:noWrap/>
            <w:vAlign w:val="bottom"/>
            <w:hideMark/>
          </w:tcPr>
          <w:p w14:paraId="575B09DC"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recruitment</w:t>
            </w:r>
            <w:proofErr w:type="gramEnd"/>
            <w:r w:rsidRPr="00334465">
              <w:rPr>
                <w:rFonts w:ascii="Cambria" w:hAnsi="Cambria"/>
                <w:color w:val="000000"/>
                <w:sz w:val="18"/>
                <w:szCs w:val="18"/>
              </w:rPr>
              <w:t xml:space="preserve"> size (SCL)</w:t>
            </w:r>
          </w:p>
        </w:tc>
        <w:tc>
          <w:tcPr>
            <w:tcW w:w="736" w:type="dxa"/>
            <w:tcBorders>
              <w:top w:val="nil"/>
              <w:left w:val="nil"/>
              <w:bottom w:val="nil"/>
              <w:right w:val="nil"/>
            </w:tcBorders>
            <w:shd w:val="clear" w:color="000000" w:fill="FFFFFF"/>
            <w:noWrap/>
            <w:vAlign w:val="bottom"/>
            <w:hideMark/>
          </w:tcPr>
          <w:p w14:paraId="5A9624C5"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35.0</w:t>
            </w:r>
          </w:p>
        </w:tc>
        <w:tc>
          <w:tcPr>
            <w:tcW w:w="998" w:type="dxa"/>
            <w:tcBorders>
              <w:top w:val="nil"/>
              <w:left w:val="nil"/>
              <w:bottom w:val="nil"/>
              <w:right w:val="nil"/>
            </w:tcBorders>
            <w:shd w:val="clear" w:color="000000" w:fill="FFFFFF"/>
            <w:noWrap/>
            <w:vAlign w:val="bottom"/>
            <w:hideMark/>
          </w:tcPr>
          <w:p w14:paraId="4D0D9054"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35.0</w:t>
            </w:r>
          </w:p>
        </w:tc>
        <w:tc>
          <w:tcPr>
            <w:tcW w:w="847" w:type="dxa"/>
            <w:tcBorders>
              <w:top w:val="nil"/>
              <w:left w:val="nil"/>
              <w:bottom w:val="nil"/>
              <w:right w:val="nil"/>
            </w:tcBorders>
            <w:shd w:val="clear" w:color="000000" w:fill="FFFFFF"/>
            <w:noWrap/>
            <w:vAlign w:val="bottom"/>
            <w:hideMark/>
          </w:tcPr>
          <w:p w14:paraId="1C66BC89"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35.0</w:t>
            </w:r>
          </w:p>
        </w:tc>
        <w:tc>
          <w:tcPr>
            <w:tcW w:w="2540" w:type="dxa"/>
            <w:tcBorders>
              <w:top w:val="nil"/>
              <w:left w:val="nil"/>
              <w:bottom w:val="nil"/>
              <w:right w:val="nil"/>
            </w:tcBorders>
            <w:shd w:val="clear" w:color="000000" w:fill="FFFFFF"/>
            <w:noWrap/>
            <w:vAlign w:val="bottom"/>
            <w:hideMark/>
          </w:tcPr>
          <w:p w14:paraId="2C5B9B54"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PIFSC data</w:t>
            </w:r>
          </w:p>
        </w:tc>
      </w:tr>
      <w:tr w:rsidR="00334465" w:rsidRPr="00334465" w14:paraId="0717BDF8" w14:textId="77777777" w:rsidTr="00334465">
        <w:trPr>
          <w:trHeight w:val="255"/>
        </w:trPr>
        <w:tc>
          <w:tcPr>
            <w:tcW w:w="4200" w:type="dxa"/>
            <w:tcBorders>
              <w:top w:val="nil"/>
              <w:left w:val="nil"/>
              <w:bottom w:val="nil"/>
              <w:right w:val="nil"/>
            </w:tcBorders>
            <w:shd w:val="clear" w:color="000000" w:fill="FFFFFF"/>
            <w:noWrap/>
            <w:vAlign w:val="bottom"/>
            <w:hideMark/>
          </w:tcPr>
          <w:p w14:paraId="51431B09"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recruitment</w:t>
            </w:r>
            <w:proofErr w:type="gramEnd"/>
            <w:r w:rsidRPr="00334465">
              <w:rPr>
                <w:rFonts w:ascii="Cambria" w:hAnsi="Cambria"/>
                <w:color w:val="000000"/>
                <w:sz w:val="18"/>
                <w:szCs w:val="18"/>
              </w:rPr>
              <w:t xml:space="preserve"> age (years)</w:t>
            </w:r>
          </w:p>
        </w:tc>
        <w:tc>
          <w:tcPr>
            <w:tcW w:w="736" w:type="dxa"/>
            <w:tcBorders>
              <w:top w:val="nil"/>
              <w:left w:val="nil"/>
              <w:bottom w:val="nil"/>
              <w:right w:val="nil"/>
            </w:tcBorders>
            <w:shd w:val="clear" w:color="000000" w:fill="FFFFFF"/>
            <w:noWrap/>
            <w:vAlign w:val="bottom"/>
            <w:hideMark/>
          </w:tcPr>
          <w:p w14:paraId="16710E2D"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2.52</w:t>
            </w:r>
          </w:p>
        </w:tc>
        <w:tc>
          <w:tcPr>
            <w:tcW w:w="998" w:type="dxa"/>
            <w:tcBorders>
              <w:top w:val="nil"/>
              <w:left w:val="nil"/>
              <w:bottom w:val="nil"/>
              <w:right w:val="nil"/>
            </w:tcBorders>
            <w:shd w:val="clear" w:color="000000" w:fill="FFFFFF"/>
            <w:noWrap/>
            <w:vAlign w:val="bottom"/>
            <w:hideMark/>
          </w:tcPr>
          <w:p w14:paraId="0A398907"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4.25</w:t>
            </w:r>
          </w:p>
        </w:tc>
        <w:tc>
          <w:tcPr>
            <w:tcW w:w="847" w:type="dxa"/>
            <w:tcBorders>
              <w:top w:val="nil"/>
              <w:left w:val="nil"/>
              <w:bottom w:val="nil"/>
              <w:right w:val="nil"/>
            </w:tcBorders>
            <w:shd w:val="clear" w:color="000000" w:fill="FFFFFF"/>
            <w:noWrap/>
            <w:vAlign w:val="bottom"/>
            <w:hideMark/>
          </w:tcPr>
          <w:p w14:paraId="5C4A7941"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5.60</w:t>
            </w:r>
          </w:p>
        </w:tc>
        <w:tc>
          <w:tcPr>
            <w:tcW w:w="2540" w:type="dxa"/>
            <w:tcBorders>
              <w:top w:val="nil"/>
              <w:left w:val="nil"/>
              <w:bottom w:val="nil"/>
              <w:right w:val="nil"/>
            </w:tcBorders>
            <w:shd w:val="clear" w:color="000000" w:fill="FFFFFF"/>
            <w:noWrap/>
            <w:vAlign w:val="bottom"/>
            <w:hideMark/>
          </w:tcPr>
          <w:p w14:paraId="301A96CB"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302F2034" w14:textId="77777777" w:rsidTr="00334465">
        <w:trPr>
          <w:trHeight w:val="255"/>
        </w:trPr>
        <w:tc>
          <w:tcPr>
            <w:tcW w:w="4200" w:type="dxa"/>
            <w:tcBorders>
              <w:top w:val="nil"/>
              <w:left w:val="nil"/>
              <w:bottom w:val="nil"/>
              <w:right w:val="nil"/>
            </w:tcBorders>
            <w:shd w:val="clear" w:color="000000" w:fill="FFFFFF"/>
            <w:noWrap/>
            <w:vAlign w:val="bottom"/>
            <w:hideMark/>
          </w:tcPr>
          <w:p w14:paraId="34DF8CDD"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"Lost years" abundance (turtles)</w:t>
            </w:r>
          </w:p>
        </w:tc>
        <w:tc>
          <w:tcPr>
            <w:tcW w:w="736" w:type="dxa"/>
            <w:tcBorders>
              <w:top w:val="nil"/>
              <w:left w:val="nil"/>
              <w:bottom w:val="nil"/>
              <w:right w:val="nil"/>
            </w:tcBorders>
            <w:shd w:val="clear" w:color="000000" w:fill="FFFFFF"/>
            <w:noWrap/>
            <w:vAlign w:val="bottom"/>
            <w:hideMark/>
          </w:tcPr>
          <w:p w14:paraId="7F2BD5D8" w14:textId="77777777" w:rsidR="00334465" w:rsidRPr="00334465" w:rsidRDefault="00334465" w:rsidP="00334465">
            <w:pPr>
              <w:jc w:val="center"/>
              <w:rPr>
                <w:rFonts w:ascii="Cambria" w:hAnsi="Cambria"/>
                <w:b/>
                <w:bCs/>
                <w:color w:val="000000"/>
                <w:sz w:val="18"/>
                <w:szCs w:val="18"/>
              </w:rPr>
            </w:pPr>
            <w:r w:rsidRPr="00334465">
              <w:rPr>
                <w:rFonts w:ascii="Cambria" w:hAnsi="Cambria"/>
                <w:b/>
                <w:bCs/>
                <w:color w:val="000000"/>
                <w:sz w:val="18"/>
                <w:szCs w:val="18"/>
              </w:rPr>
              <w:t>5,482</w:t>
            </w:r>
          </w:p>
        </w:tc>
        <w:tc>
          <w:tcPr>
            <w:tcW w:w="998" w:type="dxa"/>
            <w:tcBorders>
              <w:top w:val="nil"/>
              <w:left w:val="nil"/>
              <w:bottom w:val="nil"/>
              <w:right w:val="nil"/>
            </w:tcBorders>
            <w:shd w:val="clear" w:color="000000" w:fill="FFFFFF"/>
            <w:noWrap/>
            <w:vAlign w:val="bottom"/>
            <w:hideMark/>
          </w:tcPr>
          <w:p w14:paraId="4FB7BE52" w14:textId="77777777" w:rsidR="00334465" w:rsidRPr="00334465" w:rsidRDefault="00334465" w:rsidP="00334465">
            <w:pPr>
              <w:jc w:val="center"/>
              <w:rPr>
                <w:rFonts w:ascii="Cambria" w:hAnsi="Cambria"/>
                <w:b/>
                <w:bCs/>
                <w:color w:val="000000"/>
                <w:sz w:val="18"/>
                <w:szCs w:val="18"/>
              </w:rPr>
            </w:pPr>
            <w:r w:rsidRPr="00334465">
              <w:rPr>
                <w:rFonts w:ascii="Cambria" w:hAnsi="Cambria"/>
                <w:b/>
                <w:bCs/>
                <w:color w:val="000000"/>
                <w:sz w:val="18"/>
                <w:szCs w:val="18"/>
              </w:rPr>
              <w:t>9,999</w:t>
            </w:r>
          </w:p>
        </w:tc>
        <w:tc>
          <w:tcPr>
            <w:tcW w:w="847" w:type="dxa"/>
            <w:tcBorders>
              <w:top w:val="nil"/>
              <w:left w:val="nil"/>
              <w:bottom w:val="nil"/>
              <w:right w:val="nil"/>
            </w:tcBorders>
            <w:shd w:val="clear" w:color="000000" w:fill="FFFFFF"/>
            <w:noWrap/>
            <w:vAlign w:val="bottom"/>
            <w:hideMark/>
          </w:tcPr>
          <w:p w14:paraId="570D3D8F" w14:textId="77777777" w:rsidR="00334465" w:rsidRPr="00334465" w:rsidRDefault="00334465" w:rsidP="00334465">
            <w:pPr>
              <w:jc w:val="center"/>
              <w:rPr>
                <w:rFonts w:ascii="Cambria" w:hAnsi="Cambria"/>
                <w:b/>
                <w:bCs/>
                <w:color w:val="000000"/>
                <w:sz w:val="18"/>
                <w:szCs w:val="18"/>
              </w:rPr>
            </w:pPr>
            <w:r w:rsidRPr="00334465">
              <w:rPr>
                <w:rFonts w:ascii="Cambria" w:hAnsi="Cambria"/>
                <w:b/>
                <w:bCs/>
                <w:color w:val="000000"/>
                <w:sz w:val="18"/>
                <w:szCs w:val="18"/>
              </w:rPr>
              <w:t>13,530</w:t>
            </w:r>
          </w:p>
        </w:tc>
        <w:tc>
          <w:tcPr>
            <w:tcW w:w="2540" w:type="dxa"/>
            <w:tcBorders>
              <w:top w:val="nil"/>
              <w:left w:val="nil"/>
              <w:bottom w:val="nil"/>
              <w:right w:val="nil"/>
            </w:tcBorders>
            <w:shd w:val="clear" w:color="000000" w:fill="FFFFFF"/>
            <w:noWrap/>
            <w:vAlign w:val="bottom"/>
            <w:hideMark/>
          </w:tcPr>
          <w:p w14:paraId="31FF74C3"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10F190E7" w14:textId="77777777" w:rsidTr="00334465">
        <w:trPr>
          <w:trHeight w:val="255"/>
        </w:trPr>
        <w:tc>
          <w:tcPr>
            <w:tcW w:w="4200" w:type="dxa"/>
            <w:tcBorders>
              <w:top w:val="nil"/>
              <w:left w:val="nil"/>
              <w:bottom w:val="nil"/>
              <w:right w:val="nil"/>
            </w:tcBorders>
            <w:shd w:val="clear" w:color="000000" w:fill="FFFFFF"/>
            <w:noWrap/>
            <w:vAlign w:val="bottom"/>
            <w:hideMark/>
          </w:tcPr>
          <w:p w14:paraId="1AF329AF"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ratio</w:t>
            </w:r>
            <w:proofErr w:type="gramEnd"/>
            <w:r w:rsidRPr="00334465">
              <w:rPr>
                <w:rFonts w:ascii="Cambria" w:hAnsi="Cambria"/>
                <w:color w:val="000000"/>
                <w:sz w:val="18"/>
                <w:szCs w:val="18"/>
              </w:rPr>
              <w:t xml:space="preserve"> LY greens: LY hawksbills</w:t>
            </w:r>
          </w:p>
        </w:tc>
        <w:tc>
          <w:tcPr>
            <w:tcW w:w="736" w:type="dxa"/>
            <w:tcBorders>
              <w:top w:val="nil"/>
              <w:left w:val="nil"/>
              <w:bottom w:val="nil"/>
              <w:right w:val="nil"/>
            </w:tcBorders>
            <w:shd w:val="clear" w:color="000000" w:fill="FFFFFF"/>
            <w:noWrap/>
            <w:vAlign w:val="bottom"/>
            <w:hideMark/>
          </w:tcPr>
          <w:p w14:paraId="7D92DA4A"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26.1</w:t>
            </w:r>
          </w:p>
        </w:tc>
        <w:tc>
          <w:tcPr>
            <w:tcW w:w="998" w:type="dxa"/>
            <w:tcBorders>
              <w:top w:val="nil"/>
              <w:left w:val="nil"/>
              <w:bottom w:val="nil"/>
              <w:right w:val="nil"/>
            </w:tcBorders>
            <w:shd w:val="clear" w:color="000000" w:fill="FFFFFF"/>
            <w:noWrap/>
            <w:vAlign w:val="bottom"/>
            <w:hideMark/>
          </w:tcPr>
          <w:p w14:paraId="05CD402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14.3</w:t>
            </w:r>
          </w:p>
        </w:tc>
        <w:tc>
          <w:tcPr>
            <w:tcW w:w="847" w:type="dxa"/>
            <w:tcBorders>
              <w:top w:val="nil"/>
              <w:left w:val="nil"/>
              <w:bottom w:val="nil"/>
              <w:right w:val="nil"/>
            </w:tcBorders>
            <w:shd w:val="clear" w:color="000000" w:fill="FFFFFF"/>
            <w:noWrap/>
            <w:vAlign w:val="bottom"/>
            <w:hideMark/>
          </w:tcPr>
          <w:p w14:paraId="2E23920E"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10.6</w:t>
            </w:r>
          </w:p>
        </w:tc>
        <w:tc>
          <w:tcPr>
            <w:tcW w:w="2540" w:type="dxa"/>
            <w:tcBorders>
              <w:top w:val="nil"/>
              <w:left w:val="nil"/>
              <w:bottom w:val="nil"/>
              <w:right w:val="nil"/>
            </w:tcBorders>
            <w:shd w:val="clear" w:color="000000" w:fill="FFFFFF"/>
            <w:noWrap/>
            <w:vAlign w:val="bottom"/>
            <w:hideMark/>
          </w:tcPr>
          <w:p w14:paraId="25A6F429"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160607D9" w14:textId="77777777" w:rsidTr="00334465">
        <w:trPr>
          <w:trHeight w:val="255"/>
        </w:trPr>
        <w:tc>
          <w:tcPr>
            <w:tcW w:w="4200" w:type="dxa"/>
            <w:tcBorders>
              <w:top w:val="nil"/>
              <w:left w:val="nil"/>
              <w:bottom w:val="nil"/>
              <w:right w:val="nil"/>
            </w:tcBorders>
            <w:shd w:val="clear" w:color="000000" w:fill="FFFFFF"/>
            <w:noWrap/>
            <w:vAlign w:val="bottom"/>
            <w:hideMark/>
          </w:tcPr>
          <w:p w14:paraId="1E50B6C0"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Interactions| observed, total</w:t>
            </w:r>
          </w:p>
        </w:tc>
        <w:tc>
          <w:tcPr>
            <w:tcW w:w="736" w:type="dxa"/>
            <w:tcBorders>
              <w:top w:val="nil"/>
              <w:left w:val="nil"/>
              <w:bottom w:val="nil"/>
              <w:right w:val="nil"/>
            </w:tcBorders>
            <w:shd w:val="clear" w:color="000000" w:fill="FFFFFF"/>
            <w:noWrap/>
            <w:vAlign w:val="bottom"/>
            <w:hideMark/>
          </w:tcPr>
          <w:p w14:paraId="197FAC82"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w:t>
            </w:r>
          </w:p>
        </w:tc>
        <w:tc>
          <w:tcPr>
            <w:tcW w:w="998" w:type="dxa"/>
            <w:tcBorders>
              <w:top w:val="nil"/>
              <w:left w:val="nil"/>
              <w:bottom w:val="nil"/>
              <w:right w:val="nil"/>
            </w:tcBorders>
            <w:shd w:val="clear" w:color="000000" w:fill="FFFFFF"/>
            <w:noWrap/>
            <w:vAlign w:val="bottom"/>
            <w:hideMark/>
          </w:tcPr>
          <w:p w14:paraId="5209B903"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w:t>
            </w:r>
          </w:p>
        </w:tc>
        <w:tc>
          <w:tcPr>
            <w:tcW w:w="847" w:type="dxa"/>
            <w:tcBorders>
              <w:top w:val="nil"/>
              <w:left w:val="nil"/>
              <w:bottom w:val="nil"/>
              <w:right w:val="nil"/>
            </w:tcBorders>
            <w:shd w:val="clear" w:color="000000" w:fill="FFFFFF"/>
            <w:noWrap/>
            <w:vAlign w:val="bottom"/>
            <w:hideMark/>
          </w:tcPr>
          <w:p w14:paraId="5A0B945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w:t>
            </w:r>
          </w:p>
        </w:tc>
        <w:tc>
          <w:tcPr>
            <w:tcW w:w="2540" w:type="dxa"/>
            <w:tcBorders>
              <w:top w:val="nil"/>
              <w:left w:val="nil"/>
              <w:bottom w:val="nil"/>
              <w:right w:val="nil"/>
            </w:tcBorders>
            <w:shd w:val="clear" w:color="000000" w:fill="FFFFFF"/>
            <w:noWrap/>
            <w:vAlign w:val="bottom"/>
            <w:hideMark/>
          </w:tcPr>
          <w:p w14:paraId="09477953"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60BD683F" w14:textId="77777777" w:rsidTr="00334465">
        <w:trPr>
          <w:trHeight w:val="255"/>
        </w:trPr>
        <w:tc>
          <w:tcPr>
            <w:tcW w:w="4200" w:type="dxa"/>
            <w:tcBorders>
              <w:top w:val="nil"/>
              <w:left w:val="nil"/>
              <w:bottom w:val="nil"/>
              <w:right w:val="nil"/>
            </w:tcBorders>
            <w:shd w:val="clear" w:color="000000" w:fill="FFFFFF"/>
            <w:noWrap/>
            <w:vAlign w:val="bottom"/>
            <w:hideMark/>
          </w:tcPr>
          <w:p w14:paraId="0067C722" w14:textId="77777777" w:rsidR="00334465" w:rsidRPr="00334465" w:rsidRDefault="00334465" w:rsidP="00334465">
            <w:pPr>
              <w:rPr>
                <w:rFonts w:ascii="Cambria" w:hAnsi="Cambria"/>
                <w:color w:val="000000"/>
                <w:sz w:val="18"/>
                <w:szCs w:val="18"/>
              </w:rPr>
            </w:pPr>
            <w:r w:rsidRPr="00334465">
              <w:rPr>
                <w:rFonts w:ascii="Cambria" w:hAnsi="Cambria"/>
                <w:color w:val="000000"/>
                <w:sz w:val="18"/>
                <w:szCs w:val="18"/>
              </w:rPr>
              <w:t>Interactions| observed, Hawaiian pop.</w:t>
            </w:r>
          </w:p>
        </w:tc>
        <w:tc>
          <w:tcPr>
            <w:tcW w:w="736" w:type="dxa"/>
            <w:tcBorders>
              <w:top w:val="nil"/>
              <w:left w:val="nil"/>
              <w:bottom w:val="nil"/>
              <w:right w:val="nil"/>
            </w:tcBorders>
            <w:shd w:val="clear" w:color="000000" w:fill="FFFFFF"/>
            <w:noWrap/>
            <w:vAlign w:val="bottom"/>
            <w:hideMark/>
          </w:tcPr>
          <w:p w14:paraId="284F18C7"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w:t>
            </w:r>
          </w:p>
        </w:tc>
        <w:tc>
          <w:tcPr>
            <w:tcW w:w="998" w:type="dxa"/>
            <w:tcBorders>
              <w:top w:val="nil"/>
              <w:left w:val="nil"/>
              <w:bottom w:val="nil"/>
              <w:right w:val="nil"/>
            </w:tcBorders>
            <w:shd w:val="clear" w:color="000000" w:fill="FFFFFF"/>
            <w:noWrap/>
            <w:vAlign w:val="bottom"/>
            <w:hideMark/>
          </w:tcPr>
          <w:p w14:paraId="7D765153"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w:t>
            </w:r>
          </w:p>
        </w:tc>
        <w:tc>
          <w:tcPr>
            <w:tcW w:w="847" w:type="dxa"/>
            <w:tcBorders>
              <w:top w:val="nil"/>
              <w:left w:val="nil"/>
              <w:bottom w:val="nil"/>
              <w:right w:val="nil"/>
            </w:tcBorders>
            <w:shd w:val="clear" w:color="000000" w:fill="FFFFFF"/>
            <w:noWrap/>
            <w:vAlign w:val="bottom"/>
            <w:hideMark/>
          </w:tcPr>
          <w:p w14:paraId="3F1ACCDF"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0</w:t>
            </w:r>
          </w:p>
        </w:tc>
        <w:tc>
          <w:tcPr>
            <w:tcW w:w="2540" w:type="dxa"/>
            <w:tcBorders>
              <w:top w:val="nil"/>
              <w:left w:val="nil"/>
              <w:bottom w:val="nil"/>
              <w:right w:val="nil"/>
            </w:tcBorders>
            <w:shd w:val="clear" w:color="000000" w:fill="FFFFFF"/>
            <w:noWrap/>
            <w:vAlign w:val="bottom"/>
            <w:hideMark/>
          </w:tcPr>
          <w:p w14:paraId="02325A43"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10743A57" w14:textId="77777777" w:rsidTr="00334465">
        <w:trPr>
          <w:trHeight w:val="255"/>
        </w:trPr>
        <w:tc>
          <w:tcPr>
            <w:tcW w:w="4200" w:type="dxa"/>
            <w:tcBorders>
              <w:top w:val="nil"/>
              <w:left w:val="nil"/>
              <w:bottom w:val="nil"/>
              <w:right w:val="nil"/>
            </w:tcBorders>
            <w:shd w:val="clear" w:color="000000" w:fill="DCE6F1"/>
            <w:noWrap/>
            <w:vAlign w:val="bottom"/>
            <w:hideMark/>
          </w:tcPr>
          <w:p w14:paraId="5D5523A9"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interactions</w:t>
            </w:r>
            <w:proofErr w:type="gramEnd"/>
            <w:r w:rsidRPr="00334465">
              <w:rPr>
                <w:rFonts w:ascii="Cambria" w:hAnsi="Cambria"/>
                <w:color w:val="000000"/>
                <w:sz w:val="18"/>
                <w:szCs w:val="18"/>
              </w:rPr>
              <w:t>| expected, observed</w:t>
            </w:r>
          </w:p>
        </w:tc>
        <w:tc>
          <w:tcPr>
            <w:tcW w:w="736" w:type="dxa"/>
            <w:tcBorders>
              <w:top w:val="nil"/>
              <w:left w:val="nil"/>
              <w:bottom w:val="nil"/>
              <w:right w:val="nil"/>
            </w:tcBorders>
            <w:shd w:val="clear" w:color="000000" w:fill="DCE6F1"/>
            <w:noWrap/>
            <w:vAlign w:val="bottom"/>
            <w:hideMark/>
          </w:tcPr>
          <w:p w14:paraId="2645F505" w14:textId="77777777" w:rsidR="00334465" w:rsidRPr="00334465" w:rsidRDefault="00334465" w:rsidP="00334465">
            <w:pPr>
              <w:jc w:val="center"/>
              <w:rPr>
                <w:rFonts w:ascii="Cambria" w:hAnsi="Cambria"/>
                <w:b/>
                <w:bCs/>
                <w:color w:val="000000"/>
                <w:sz w:val="18"/>
                <w:szCs w:val="18"/>
              </w:rPr>
            </w:pPr>
            <w:r w:rsidRPr="00334465">
              <w:rPr>
                <w:rFonts w:ascii="Cambria" w:hAnsi="Cambria"/>
                <w:b/>
                <w:bCs/>
                <w:color w:val="000000"/>
                <w:sz w:val="18"/>
                <w:szCs w:val="18"/>
              </w:rPr>
              <w:t>1.2</w:t>
            </w:r>
          </w:p>
        </w:tc>
        <w:tc>
          <w:tcPr>
            <w:tcW w:w="998" w:type="dxa"/>
            <w:tcBorders>
              <w:top w:val="nil"/>
              <w:left w:val="nil"/>
              <w:bottom w:val="nil"/>
              <w:right w:val="nil"/>
            </w:tcBorders>
            <w:shd w:val="clear" w:color="000000" w:fill="DCE6F1"/>
            <w:noWrap/>
            <w:vAlign w:val="bottom"/>
            <w:hideMark/>
          </w:tcPr>
          <w:p w14:paraId="64D5867F" w14:textId="77777777" w:rsidR="00334465" w:rsidRPr="00334465" w:rsidRDefault="00334465" w:rsidP="00334465">
            <w:pPr>
              <w:jc w:val="center"/>
              <w:rPr>
                <w:rFonts w:ascii="Cambria" w:hAnsi="Cambria"/>
                <w:b/>
                <w:bCs/>
                <w:color w:val="000000"/>
                <w:sz w:val="18"/>
                <w:szCs w:val="18"/>
              </w:rPr>
            </w:pPr>
            <w:r w:rsidRPr="00334465">
              <w:rPr>
                <w:rFonts w:ascii="Cambria" w:hAnsi="Cambria"/>
                <w:b/>
                <w:bCs/>
                <w:color w:val="000000"/>
                <w:sz w:val="18"/>
                <w:szCs w:val="18"/>
              </w:rPr>
              <w:t>2.3</w:t>
            </w:r>
          </w:p>
        </w:tc>
        <w:tc>
          <w:tcPr>
            <w:tcW w:w="847" w:type="dxa"/>
            <w:tcBorders>
              <w:top w:val="nil"/>
              <w:left w:val="nil"/>
              <w:bottom w:val="nil"/>
              <w:right w:val="nil"/>
            </w:tcBorders>
            <w:shd w:val="clear" w:color="000000" w:fill="DCE6F1"/>
            <w:noWrap/>
            <w:vAlign w:val="bottom"/>
            <w:hideMark/>
          </w:tcPr>
          <w:p w14:paraId="6E95B37D" w14:textId="77777777" w:rsidR="00334465" w:rsidRPr="00334465" w:rsidRDefault="00334465" w:rsidP="00334465">
            <w:pPr>
              <w:jc w:val="center"/>
              <w:rPr>
                <w:rFonts w:ascii="Cambria" w:hAnsi="Cambria"/>
                <w:b/>
                <w:bCs/>
                <w:color w:val="000000"/>
                <w:sz w:val="18"/>
                <w:szCs w:val="18"/>
              </w:rPr>
            </w:pPr>
            <w:r w:rsidRPr="00334465">
              <w:rPr>
                <w:rFonts w:ascii="Cambria" w:hAnsi="Cambria"/>
                <w:b/>
                <w:bCs/>
                <w:color w:val="000000"/>
                <w:sz w:val="18"/>
                <w:szCs w:val="18"/>
              </w:rPr>
              <w:t>3.1</w:t>
            </w:r>
          </w:p>
        </w:tc>
        <w:tc>
          <w:tcPr>
            <w:tcW w:w="2540" w:type="dxa"/>
            <w:tcBorders>
              <w:top w:val="nil"/>
              <w:left w:val="nil"/>
              <w:bottom w:val="nil"/>
              <w:right w:val="nil"/>
            </w:tcBorders>
            <w:shd w:val="clear" w:color="000000" w:fill="DCE6F1"/>
            <w:noWrap/>
            <w:vAlign w:val="bottom"/>
            <w:hideMark/>
          </w:tcPr>
          <w:p w14:paraId="0013BE32"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r w:rsidR="00334465" w:rsidRPr="00334465" w14:paraId="72AEFBC5" w14:textId="77777777" w:rsidTr="00334465">
        <w:trPr>
          <w:trHeight w:val="255"/>
        </w:trPr>
        <w:tc>
          <w:tcPr>
            <w:tcW w:w="4200" w:type="dxa"/>
            <w:tcBorders>
              <w:top w:val="nil"/>
              <w:left w:val="nil"/>
              <w:bottom w:val="nil"/>
              <w:right w:val="nil"/>
            </w:tcBorders>
            <w:shd w:val="clear" w:color="000000" w:fill="8DB4E2"/>
            <w:noWrap/>
            <w:vAlign w:val="bottom"/>
            <w:hideMark/>
          </w:tcPr>
          <w:p w14:paraId="55EEDB98"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interactions</w:t>
            </w:r>
            <w:proofErr w:type="gramEnd"/>
            <w:r w:rsidRPr="00334465">
              <w:rPr>
                <w:rFonts w:ascii="Cambria" w:hAnsi="Cambria"/>
                <w:color w:val="000000"/>
                <w:sz w:val="18"/>
                <w:szCs w:val="18"/>
              </w:rPr>
              <w:t>| expected, gear selectivity</w:t>
            </w:r>
          </w:p>
        </w:tc>
        <w:tc>
          <w:tcPr>
            <w:tcW w:w="736" w:type="dxa"/>
            <w:tcBorders>
              <w:top w:val="nil"/>
              <w:left w:val="nil"/>
              <w:bottom w:val="nil"/>
              <w:right w:val="nil"/>
            </w:tcBorders>
            <w:shd w:val="clear" w:color="000000" w:fill="8DB4E2"/>
            <w:noWrap/>
            <w:vAlign w:val="bottom"/>
            <w:hideMark/>
          </w:tcPr>
          <w:p w14:paraId="476B425C"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2.0</w:t>
            </w:r>
          </w:p>
        </w:tc>
        <w:tc>
          <w:tcPr>
            <w:tcW w:w="998" w:type="dxa"/>
            <w:tcBorders>
              <w:top w:val="nil"/>
              <w:left w:val="nil"/>
              <w:bottom w:val="nil"/>
              <w:right w:val="nil"/>
            </w:tcBorders>
            <w:shd w:val="clear" w:color="000000" w:fill="8DB4E2"/>
            <w:noWrap/>
            <w:vAlign w:val="bottom"/>
            <w:hideMark/>
          </w:tcPr>
          <w:p w14:paraId="78DD9983"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3.7</w:t>
            </w:r>
          </w:p>
        </w:tc>
        <w:tc>
          <w:tcPr>
            <w:tcW w:w="847" w:type="dxa"/>
            <w:tcBorders>
              <w:top w:val="nil"/>
              <w:left w:val="nil"/>
              <w:bottom w:val="nil"/>
              <w:right w:val="nil"/>
            </w:tcBorders>
            <w:shd w:val="clear" w:color="000000" w:fill="8DB4E2"/>
            <w:noWrap/>
            <w:vAlign w:val="bottom"/>
            <w:hideMark/>
          </w:tcPr>
          <w:p w14:paraId="68572B7A" w14:textId="77777777" w:rsidR="00334465" w:rsidRPr="00334465" w:rsidRDefault="00334465" w:rsidP="00334465">
            <w:pPr>
              <w:jc w:val="center"/>
              <w:rPr>
                <w:rFonts w:ascii="Cambria" w:hAnsi="Cambria"/>
                <w:color w:val="000000"/>
                <w:sz w:val="18"/>
                <w:szCs w:val="18"/>
              </w:rPr>
            </w:pPr>
            <w:r w:rsidRPr="00334465">
              <w:rPr>
                <w:rFonts w:ascii="Cambria" w:hAnsi="Cambria"/>
                <w:color w:val="000000"/>
                <w:sz w:val="18"/>
                <w:szCs w:val="18"/>
              </w:rPr>
              <w:t>5.0</w:t>
            </w:r>
          </w:p>
        </w:tc>
        <w:tc>
          <w:tcPr>
            <w:tcW w:w="2540" w:type="dxa"/>
            <w:tcBorders>
              <w:top w:val="nil"/>
              <w:left w:val="nil"/>
              <w:bottom w:val="nil"/>
              <w:right w:val="nil"/>
            </w:tcBorders>
            <w:shd w:val="clear" w:color="000000" w:fill="8DB4E2"/>
            <w:noWrap/>
            <w:vAlign w:val="bottom"/>
            <w:hideMark/>
          </w:tcPr>
          <w:p w14:paraId="732BCEF1" w14:textId="77777777" w:rsidR="00334465" w:rsidRPr="00334465" w:rsidRDefault="00334465" w:rsidP="00334465">
            <w:pPr>
              <w:rPr>
                <w:rFonts w:ascii="Cambria" w:hAnsi="Cambria"/>
                <w:color w:val="000000"/>
                <w:sz w:val="18"/>
                <w:szCs w:val="18"/>
              </w:rPr>
            </w:pPr>
            <w:proofErr w:type="gramStart"/>
            <w:r w:rsidRPr="00334465">
              <w:rPr>
                <w:rFonts w:ascii="Cambria" w:hAnsi="Cambria"/>
                <w:color w:val="000000"/>
                <w:sz w:val="18"/>
                <w:szCs w:val="18"/>
              </w:rPr>
              <w:t>this</w:t>
            </w:r>
            <w:proofErr w:type="gramEnd"/>
            <w:r w:rsidRPr="00334465">
              <w:rPr>
                <w:rFonts w:ascii="Cambria" w:hAnsi="Cambria"/>
                <w:color w:val="000000"/>
                <w:sz w:val="18"/>
                <w:szCs w:val="18"/>
              </w:rPr>
              <w:t xml:space="preserve"> study</w:t>
            </w:r>
          </w:p>
        </w:tc>
      </w:tr>
    </w:tbl>
    <w:p w14:paraId="5B5F0B12" w14:textId="77777777" w:rsidR="00213806" w:rsidRDefault="00213806" w:rsidP="00A25568">
      <w:pPr>
        <w:spacing w:after="240"/>
        <w:rPr>
          <w:rFonts w:asciiTheme="minorHAnsi" w:hAnsiTheme="minorHAnsi"/>
          <w:b/>
          <w:smallCaps/>
          <w:sz w:val="22"/>
          <w:szCs w:val="22"/>
        </w:rPr>
      </w:pPr>
    </w:p>
    <w:p w14:paraId="6D5567D3" w14:textId="77777777" w:rsidR="00070A29" w:rsidRDefault="00CA55A3" w:rsidP="00A25568">
      <w:pPr>
        <w:spacing w:after="240"/>
        <w:rPr>
          <w:rFonts w:asciiTheme="minorHAnsi" w:hAnsiTheme="minorHAnsi"/>
          <w:sz w:val="22"/>
          <w:szCs w:val="22"/>
        </w:rPr>
      </w:pPr>
      <w:r w:rsidRPr="00CA55A3">
        <w:rPr>
          <w:rFonts w:asciiTheme="minorHAnsi" w:hAnsiTheme="minorHAnsi"/>
          <w:b/>
          <w:smallCaps/>
          <w:sz w:val="22"/>
          <w:szCs w:val="22"/>
        </w:rPr>
        <w:t>Table S1</w:t>
      </w:r>
      <w:r w:rsidR="00E62B72" w:rsidRPr="00CA55A3">
        <w:rPr>
          <w:rFonts w:asciiTheme="minorHAnsi" w:hAnsiTheme="minorHAnsi"/>
          <w:b/>
          <w:sz w:val="22"/>
          <w:szCs w:val="22"/>
        </w:rPr>
        <w:t>.</w:t>
      </w:r>
      <w:r w:rsidR="006700B7" w:rsidRPr="00CA55A3">
        <w:rPr>
          <w:rFonts w:asciiTheme="minorHAnsi" w:hAnsiTheme="minorHAnsi"/>
          <w:b/>
          <w:sz w:val="22"/>
          <w:szCs w:val="22"/>
        </w:rPr>
        <w:t xml:space="preserve"> </w:t>
      </w:r>
      <w:r>
        <w:rPr>
          <w:rFonts w:asciiTheme="minorHAnsi" w:hAnsiTheme="minorHAnsi"/>
          <w:b/>
          <w:sz w:val="22"/>
          <w:szCs w:val="22"/>
        </w:rPr>
        <w:t>Calculating the expected number of hawksbill interactions in the Hawaii-based longline fisheries based on population numbers.</w:t>
      </w:r>
      <w:r w:rsidRPr="003E3894">
        <w:rPr>
          <w:rFonts w:asciiTheme="minorHAnsi" w:hAnsiTheme="minorHAnsi"/>
          <w:sz w:val="22"/>
          <w:szCs w:val="22"/>
        </w:rPr>
        <w:t xml:space="preserve"> </w:t>
      </w:r>
      <w:r w:rsidR="003E3894" w:rsidRPr="003E3894">
        <w:rPr>
          <w:rFonts w:asciiTheme="minorHAnsi" w:hAnsiTheme="minorHAnsi"/>
          <w:sz w:val="22"/>
          <w:szCs w:val="22"/>
        </w:rPr>
        <w:t>This</w:t>
      </w:r>
      <w:r w:rsidR="003E3894">
        <w:rPr>
          <w:rFonts w:asciiTheme="minorHAnsi" w:hAnsiTheme="minorHAnsi"/>
          <w:sz w:val="22"/>
          <w:szCs w:val="22"/>
        </w:rPr>
        <w:t xml:space="preserve"> table provides the details from the calculations described in</w:t>
      </w:r>
      <w:r w:rsidR="00913F00">
        <w:rPr>
          <w:rFonts w:asciiTheme="minorHAnsi" w:hAnsiTheme="minorHAnsi"/>
          <w:sz w:val="22"/>
          <w:szCs w:val="22"/>
        </w:rPr>
        <w:t xml:space="preserve"> the Supplement Online Material. All variables and parameters are described in the main text or in the listed published studies. The calculations are limited to </w:t>
      </w:r>
      <w:r w:rsidRPr="00CA55A3">
        <w:rPr>
          <w:rFonts w:asciiTheme="minorHAnsi" w:hAnsiTheme="minorHAnsi"/>
          <w:sz w:val="22"/>
          <w:szCs w:val="22"/>
        </w:rPr>
        <w:t xml:space="preserve">green and hawksbill sea turtles originating from </w:t>
      </w:r>
      <w:r w:rsidR="00913F00">
        <w:rPr>
          <w:rFonts w:asciiTheme="minorHAnsi" w:hAnsiTheme="minorHAnsi"/>
          <w:sz w:val="22"/>
          <w:szCs w:val="22"/>
        </w:rPr>
        <w:t xml:space="preserve">rookeries in </w:t>
      </w:r>
      <w:r w:rsidRPr="00CA55A3">
        <w:rPr>
          <w:rFonts w:asciiTheme="minorHAnsi" w:hAnsiTheme="minorHAnsi"/>
          <w:sz w:val="22"/>
          <w:szCs w:val="22"/>
        </w:rPr>
        <w:t>Hawaii</w:t>
      </w:r>
      <w:r w:rsidR="00913F00">
        <w:rPr>
          <w:rFonts w:asciiTheme="minorHAnsi" w:hAnsiTheme="minorHAnsi"/>
          <w:sz w:val="22"/>
          <w:szCs w:val="22"/>
        </w:rPr>
        <w:t xml:space="preserve">, and then observed in takes by the Hawaii-based longline fisheries which operate over a large swath of the North Pacific Ocean (see main text Figure 4). “Lo”, “Med”, and “Hi” abundance scenarios are for the low, median, and high nesting scenarios described in the Supplement. </w:t>
      </w:r>
    </w:p>
    <w:p w14:paraId="0861CAC2" w14:textId="77777777" w:rsidR="00070A29" w:rsidRDefault="00070A29">
      <w:pPr>
        <w:rPr>
          <w:rFonts w:asciiTheme="minorHAnsi" w:hAnsiTheme="minorHAnsi"/>
          <w:sz w:val="22"/>
          <w:szCs w:val="22"/>
        </w:rPr>
      </w:pPr>
      <w:r>
        <w:rPr>
          <w:rFonts w:asciiTheme="minorHAnsi" w:hAnsiTheme="minorHAnsi"/>
          <w:sz w:val="22"/>
          <w:szCs w:val="22"/>
        </w:rPr>
        <w:br w:type="page"/>
      </w:r>
    </w:p>
    <w:p w14:paraId="6B950DBA" w14:textId="4484F558" w:rsidR="001316F2" w:rsidRDefault="00E55942" w:rsidP="00A25568">
      <w:pPr>
        <w:spacing w:after="240"/>
        <w:rPr>
          <w:rFonts w:asciiTheme="minorHAnsi" w:hAnsiTheme="minorHAnsi"/>
          <w:b/>
          <w:sz w:val="22"/>
          <w:szCs w:val="22"/>
        </w:rPr>
      </w:pPr>
      <w:r>
        <w:rPr>
          <w:rFonts w:asciiTheme="minorHAnsi" w:hAnsiTheme="minorHAnsi"/>
          <w:b/>
          <w:noProof/>
          <w:sz w:val="22"/>
          <w:szCs w:val="22"/>
        </w:rPr>
        <w:lastRenderedPageBreak/>
        <w:drawing>
          <wp:inline distT="0" distB="0" distL="0" distR="0" wp14:anchorId="1F8AD09E" wp14:editId="0E9D52FA">
            <wp:extent cx="5486400" cy="3803650"/>
            <wp:effectExtent l="0" t="0" r="0" b="6350"/>
            <wp:docPr id="1" name="Picture 1" descr="C:\Users\kyle.vanhoutan\Documents\Publications and Analyses\Hawksbills\Cryptic early life history\KGraph\raw plots\CRC all effort through Jan 2016 fu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vanhoutan\Documents\Publications and Analyses\Hawksbills\Cryptic early life history\KGraph\raw plots\CRC all effort through Jan 2016 full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803650"/>
                    </a:xfrm>
                    <a:prstGeom prst="rect">
                      <a:avLst/>
                    </a:prstGeom>
                    <a:noFill/>
                    <a:ln>
                      <a:noFill/>
                    </a:ln>
                  </pic:spPr>
                </pic:pic>
              </a:graphicData>
            </a:graphic>
          </wp:inline>
        </w:drawing>
      </w:r>
    </w:p>
    <w:p w14:paraId="2B04BD76" w14:textId="77777777" w:rsidR="00213806" w:rsidRDefault="00213806" w:rsidP="00A25568">
      <w:pPr>
        <w:spacing w:after="240"/>
        <w:rPr>
          <w:rFonts w:asciiTheme="minorHAnsi" w:hAnsiTheme="minorHAnsi"/>
          <w:b/>
          <w:sz w:val="22"/>
          <w:szCs w:val="22"/>
        </w:rPr>
      </w:pPr>
    </w:p>
    <w:p w14:paraId="39A926B6" w14:textId="68902B7D" w:rsidR="00CA55A3" w:rsidRPr="00CA55A3" w:rsidRDefault="00070A29" w:rsidP="00A25568">
      <w:pPr>
        <w:spacing w:after="240"/>
        <w:rPr>
          <w:rFonts w:asciiTheme="minorHAnsi" w:hAnsiTheme="minorHAnsi"/>
          <w:b/>
          <w:smallCaps/>
          <w:sz w:val="22"/>
          <w:szCs w:val="22"/>
        </w:rPr>
      </w:pPr>
      <w:r w:rsidRPr="00523A9B">
        <w:rPr>
          <w:rFonts w:asciiTheme="minorHAnsi" w:hAnsiTheme="minorHAnsi"/>
          <w:b/>
          <w:sz w:val="22"/>
          <w:szCs w:val="22"/>
        </w:rPr>
        <w:t xml:space="preserve">Figure S1. </w:t>
      </w:r>
      <w:r w:rsidR="00E55942">
        <w:rPr>
          <w:rFonts w:asciiTheme="minorHAnsi" w:hAnsiTheme="minorHAnsi"/>
          <w:b/>
          <w:sz w:val="22"/>
          <w:szCs w:val="22"/>
        </w:rPr>
        <w:t>M</w:t>
      </w:r>
      <w:r w:rsidRPr="00523A9B">
        <w:rPr>
          <w:rFonts w:asciiTheme="minorHAnsi" w:hAnsiTheme="minorHAnsi"/>
          <w:b/>
          <w:sz w:val="22"/>
          <w:szCs w:val="22"/>
        </w:rPr>
        <w:t>ap</w:t>
      </w:r>
      <w:r w:rsidR="00427954" w:rsidRPr="00523A9B">
        <w:rPr>
          <w:rFonts w:asciiTheme="minorHAnsi" w:hAnsiTheme="minorHAnsi"/>
          <w:b/>
          <w:sz w:val="22"/>
          <w:szCs w:val="22"/>
        </w:rPr>
        <w:t xml:space="preserve"> </w:t>
      </w:r>
      <w:r w:rsidR="00E55942">
        <w:rPr>
          <w:rFonts w:asciiTheme="minorHAnsi" w:hAnsiTheme="minorHAnsi"/>
          <w:b/>
          <w:sz w:val="22"/>
          <w:szCs w:val="22"/>
        </w:rPr>
        <w:t xml:space="preserve">survey </w:t>
      </w:r>
      <w:proofErr w:type="spellStart"/>
      <w:r w:rsidR="00E55942">
        <w:rPr>
          <w:rFonts w:asciiTheme="minorHAnsi" w:hAnsiTheme="minorHAnsi"/>
          <w:b/>
          <w:sz w:val="22"/>
          <w:szCs w:val="22"/>
        </w:rPr>
        <w:t>tracklines</w:t>
      </w:r>
      <w:proofErr w:type="spellEnd"/>
      <w:r w:rsidRPr="00523A9B">
        <w:rPr>
          <w:rFonts w:asciiTheme="minorHAnsi" w:hAnsiTheme="minorHAnsi"/>
          <w:b/>
          <w:sz w:val="22"/>
          <w:szCs w:val="22"/>
        </w:rPr>
        <w:t xml:space="preserve"> performed by the Cascadia Research Collective </w:t>
      </w:r>
      <w:r w:rsidR="00E55942">
        <w:rPr>
          <w:rFonts w:asciiTheme="minorHAnsi" w:hAnsiTheme="minorHAnsi"/>
          <w:b/>
          <w:sz w:val="22"/>
          <w:szCs w:val="22"/>
        </w:rPr>
        <w:t xml:space="preserve">CRC) </w:t>
      </w:r>
      <w:r w:rsidRPr="00523A9B">
        <w:rPr>
          <w:rFonts w:asciiTheme="minorHAnsi" w:hAnsiTheme="minorHAnsi"/>
          <w:b/>
          <w:sz w:val="22"/>
          <w:szCs w:val="22"/>
        </w:rPr>
        <w:t xml:space="preserve">from </w:t>
      </w:r>
      <w:r w:rsidR="00E55942">
        <w:rPr>
          <w:rFonts w:asciiTheme="minorHAnsi" w:hAnsiTheme="minorHAnsi"/>
          <w:b/>
          <w:sz w:val="22"/>
          <w:szCs w:val="22"/>
        </w:rPr>
        <w:t xml:space="preserve">January </w:t>
      </w:r>
      <w:r w:rsidRPr="00523A9B">
        <w:rPr>
          <w:rFonts w:asciiTheme="minorHAnsi" w:hAnsiTheme="minorHAnsi"/>
          <w:b/>
          <w:sz w:val="22"/>
          <w:szCs w:val="22"/>
        </w:rPr>
        <w:t>2000</w:t>
      </w:r>
      <w:r w:rsidR="00E55942">
        <w:rPr>
          <w:rFonts w:asciiTheme="minorHAnsi" w:hAnsiTheme="minorHAnsi"/>
          <w:b/>
          <w:sz w:val="22"/>
          <w:szCs w:val="22"/>
        </w:rPr>
        <w:t xml:space="preserve"> through January </w:t>
      </w:r>
      <w:r w:rsidRPr="00523A9B">
        <w:rPr>
          <w:rFonts w:asciiTheme="minorHAnsi" w:hAnsiTheme="minorHAnsi"/>
          <w:b/>
          <w:sz w:val="22"/>
          <w:szCs w:val="22"/>
        </w:rPr>
        <w:t>201</w:t>
      </w:r>
      <w:r w:rsidR="00E55942">
        <w:rPr>
          <w:rFonts w:asciiTheme="minorHAnsi" w:hAnsiTheme="minorHAnsi"/>
          <w:b/>
          <w:sz w:val="22"/>
          <w:szCs w:val="22"/>
        </w:rPr>
        <w:t>6</w:t>
      </w:r>
      <w:r w:rsidRPr="00523A9B">
        <w:rPr>
          <w:rFonts w:asciiTheme="minorHAnsi" w:hAnsiTheme="minorHAnsi"/>
          <w:b/>
          <w:sz w:val="22"/>
          <w:szCs w:val="22"/>
        </w:rPr>
        <w:t>.</w:t>
      </w:r>
      <w:r w:rsidR="00427954">
        <w:rPr>
          <w:rFonts w:asciiTheme="minorHAnsi" w:hAnsiTheme="minorHAnsi"/>
          <w:sz w:val="22"/>
          <w:szCs w:val="22"/>
        </w:rPr>
        <w:t xml:space="preserve"> </w:t>
      </w:r>
      <w:r w:rsidR="001A671D">
        <w:rPr>
          <w:rFonts w:asciiTheme="minorHAnsi" w:hAnsiTheme="minorHAnsi"/>
          <w:sz w:val="22"/>
          <w:szCs w:val="22"/>
        </w:rPr>
        <w:t xml:space="preserve">Nearly </w:t>
      </w:r>
      <w:r w:rsidR="00E55942">
        <w:rPr>
          <w:rFonts w:asciiTheme="minorHAnsi" w:hAnsiTheme="minorHAnsi"/>
          <w:sz w:val="22"/>
          <w:szCs w:val="22"/>
        </w:rPr>
        <w:t>109</w:t>
      </w:r>
      <w:r w:rsidR="001A671D">
        <w:rPr>
          <w:rFonts w:asciiTheme="minorHAnsi" w:hAnsiTheme="minorHAnsi"/>
          <w:sz w:val="22"/>
          <w:szCs w:val="22"/>
        </w:rPr>
        <w:t xml:space="preserve">,000 km of </w:t>
      </w:r>
      <w:proofErr w:type="spellStart"/>
      <w:r w:rsidR="001A671D">
        <w:rPr>
          <w:rFonts w:asciiTheme="minorHAnsi" w:hAnsiTheme="minorHAnsi"/>
          <w:sz w:val="22"/>
          <w:szCs w:val="22"/>
        </w:rPr>
        <w:t>trackline</w:t>
      </w:r>
      <w:proofErr w:type="spellEnd"/>
      <w:r w:rsidR="001A671D">
        <w:rPr>
          <w:rFonts w:asciiTheme="minorHAnsi" w:hAnsiTheme="minorHAnsi"/>
          <w:sz w:val="22"/>
          <w:szCs w:val="22"/>
        </w:rPr>
        <w:t xml:space="preserve"> of</w:t>
      </w:r>
      <w:r w:rsidR="00091EC3">
        <w:rPr>
          <w:rFonts w:asciiTheme="minorHAnsi" w:hAnsiTheme="minorHAnsi"/>
          <w:sz w:val="22"/>
          <w:szCs w:val="22"/>
        </w:rPr>
        <w:t xml:space="preserve"> s</w:t>
      </w:r>
      <w:r w:rsidR="00E55942">
        <w:rPr>
          <w:rFonts w:asciiTheme="minorHAnsi" w:hAnsiTheme="minorHAnsi"/>
          <w:sz w:val="22"/>
          <w:szCs w:val="22"/>
        </w:rPr>
        <w:t>mall vessel</w:t>
      </w:r>
      <w:r w:rsidR="00091EC3">
        <w:rPr>
          <w:rFonts w:asciiTheme="minorHAnsi" w:hAnsiTheme="minorHAnsi"/>
          <w:sz w:val="22"/>
          <w:szCs w:val="22"/>
        </w:rPr>
        <w:t xml:space="preserve"> surveys were conducted over a </w:t>
      </w:r>
      <w:r w:rsidR="001A671D">
        <w:rPr>
          <w:rFonts w:asciiTheme="minorHAnsi" w:hAnsiTheme="minorHAnsi"/>
          <w:sz w:val="22"/>
          <w:szCs w:val="22"/>
        </w:rPr>
        <w:t>13-</w:t>
      </w:r>
      <w:r w:rsidR="00091EC3">
        <w:rPr>
          <w:rFonts w:asciiTheme="minorHAnsi" w:hAnsiTheme="minorHAnsi"/>
          <w:sz w:val="22"/>
          <w:szCs w:val="22"/>
        </w:rPr>
        <w:t xml:space="preserve">year period in the coastal pelagic waters of the Main Hawaiian Islands. </w:t>
      </w:r>
      <w:r w:rsidR="001A671D">
        <w:rPr>
          <w:rFonts w:asciiTheme="minorHAnsi" w:hAnsiTheme="minorHAnsi"/>
          <w:sz w:val="22"/>
          <w:szCs w:val="22"/>
        </w:rPr>
        <w:t xml:space="preserve">The aim of these surveys </w:t>
      </w:r>
      <w:r w:rsidR="00A257D6">
        <w:rPr>
          <w:rFonts w:asciiTheme="minorHAnsi" w:hAnsiTheme="minorHAnsi"/>
          <w:sz w:val="22"/>
          <w:szCs w:val="22"/>
        </w:rPr>
        <w:t>is primarily to record cetacean observations</w:t>
      </w:r>
      <w:r w:rsidR="001A671D">
        <w:rPr>
          <w:rFonts w:asciiTheme="minorHAnsi" w:hAnsiTheme="minorHAnsi"/>
          <w:sz w:val="22"/>
          <w:szCs w:val="22"/>
        </w:rPr>
        <w:t xml:space="preserve">, with additional notable marine life recorded. </w:t>
      </w:r>
      <w:r w:rsidR="00E55942">
        <w:rPr>
          <w:rFonts w:asciiTheme="minorHAnsi" w:hAnsiTheme="minorHAnsi"/>
          <w:sz w:val="22"/>
          <w:szCs w:val="22"/>
        </w:rPr>
        <w:t>During these surveys t</w:t>
      </w:r>
      <w:r w:rsidR="00091EC3">
        <w:rPr>
          <w:rFonts w:asciiTheme="minorHAnsi" w:hAnsiTheme="minorHAnsi"/>
          <w:sz w:val="22"/>
          <w:szCs w:val="22"/>
        </w:rPr>
        <w:t xml:space="preserve">wo juvenile hawksbills (each measuring 28 </w:t>
      </w:r>
      <w:r w:rsidR="00523A9B">
        <w:rPr>
          <w:rFonts w:asciiTheme="minorHAnsi" w:hAnsiTheme="minorHAnsi"/>
          <w:sz w:val="22"/>
          <w:szCs w:val="22"/>
        </w:rPr>
        <w:t xml:space="preserve">cm +/- 3 cm </w:t>
      </w:r>
      <w:r w:rsidR="00091EC3">
        <w:rPr>
          <w:rFonts w:asciiTheme="minorHAnsi" w:hAnsiTheme="minorHAnsi"/>
          <w:sz w:val="22"/>
          <w:szCs w:val="22"/>
        </w:rPr>
        <w:t>length) were doc</w:t>
      </w:r>
      <w:r w:rsidR="001A671D">
        <w:rPr>
          <w:rFonts w:asciiTheme="minorHAnsi" w:hAnsiTheme="minorHAnsi"/>
          <w:sz w:val="22"/>
          <w:szCs w:val="22"/>
        </w:rPr>
        <w:t>umented</w:t>
      </w:r>
      <w:r w:rsidR="00E55942">
        <w:rPr>
          <w:rFonts w:asciiTheme="minorHAnsi" w:hAnsiTheme="minorHAnsi"/>
          <w:sz w:val="22"/>
          <w:szCs w:val="22"/>
        </w:rPr>
        <w:t>, both</w:t>
      </w:r>
      <w:r w:rsidR="001A671D">
        <w:rPr>
          <w:rFonts w:asciiTheme="minorHAnsi" w:hAnsiTheme="minorHAnsi"/>
          <w:sz w:val="22"/>
          <w:szCs w:val="22"/>
        </w:rPr>
        <w:t xml:space="preserve"> in the waters off </w:t>
      </w:r>
      <w:r w:rsidR="00E55942">
        <w:rPr>
          <w:rFonts w:asciiTheme="minorHAnsi" w:hAnsiTheme="minorHAnsi"/>
          <w:sz w:val="22"/>
          <w:szCs w:val="22"/>
        </w:rPr>
        <w:t xml:space="preserve">the west coast of the island of Hawaii </w:t>
      </w:r>
      <w:r w:rsidR="001A671D">
        <w:rPr>
          <w:rFonts w:asciiTheme="minorHAnsi" w:hAnsiTheme="minorHAnsi"/>
          <w:sz w:val="22"/>
          <w:szCs w:val="22"/>
        </w:rPr>
        <w:t>(See Figure 5 from the main text)</w:t>
      </w:r>
      <w:r w:rsidR="00523A9B">
        <w:rPr>
          <w:rFonts w:asciiTheme="minorHAnsi" w:hAnsiTheme="minorHAnsi"/>
          <w:sz w:val="22"/>
          <w:szCs w:val="22"/>
        </w:rPr>
        <w:t xml:space="preserve">. On both occasions, </w:t>
      </w:r>
      <w:r w:rsidR="001A671D">
        <w:rPr>
          <w:rFonts w:asciiTheme="minorHAnsi" w:hAnsiTheme="minorHAnsi"/>
          <w:sz w:val="22"/>
          <w:szCs w:val="22"/>
        </w:rPr>
        <w:t xml:space="preserve">CRC </w:t>
      </w:r>
      <w:r w:rsidR="00523A9B">
        <w:rPr>
          <w:rFonts w:asciiTheme="minorHAnsi" w:hAnsiTheme="minorHAnsi"/>
          <w:sz w:val="22"/>
          <w:szCs w:val="22"/>
        </w:rPr>
        <w:t>observers were &lt; 15 m distance to the</w:t>
      </w:r>
      <w:r w:rsidR="0018671C">
        <w:rPr>
          <w:rFonts w:asciiTheme="minorHAnsi" w:hAnsiTheme="minorHAnsi"/>
          <w:sz w:val="22"/>
          <w:szCs w:val="22"/>
        </w:rPr>
        <w:t xml:space="preserve"> </w:t>
      </w:r>
      <w:r w:rsidR="00E55942">
        <w:rPr>
          <w:rFonts w:asciiTheme="minorHAnsi" w:hAnsiTheme="minorHAnsi"/>
          <w:sz w:val="22"/>
          <w:szCs w:val="22"/>
        </w:rPr>
        <w:t>turtles</w:t>
      </w:r>
      <w:r w:rsidR="001A671D">
        <w:rPr>
          <w:rFonts w:asciiTheme="minorHAnsi" w:hAnsiTheme="minorHAnsi"/>
          <w:sz w:val="22"/>
          <w:szCs w:val="22"/>
        </w:rPr>
        <w:t xml:space="preserve">. </w:t>
      </w:r>
      <w:r w:rsidR="00E55942">
        <w:rPr>
          <w:rFonts w:asciiTheme="minorHAnsi" w:hAnsiTheme="minorHAnsi"/>
          <w:sz w:val="22"/>
          <w:szCs w:val="22"/>
        </w:rPr>
        <w:t xml:space="preserve">Further details on the survey methods and cetacean observations </w:t>
      </w:r>
      <w:r w:rsidR="00091EC3">
        <w:rPr>
          <w:rFonts w:asciiTheme="minorHAnsi" w:hAnsiTheme="minorHAnsi"/>
          <w:sz w:val="22"/>
          <w:szCs w:val="22"/>
        </w:rPr>
        <w:t>are provided</w:t>
      </w:r>
      <w:r>
        <w:rPr>
          <w:rFonts w:asciiTheme="minorHAnsi" w:hAnsiTheme="minorHAnsi"/>
          <w:sz w:val="22"/>
          <w:szCs w:val="22"/>
        </w:rPr>
        <w:t xml:space="preserve"> </w:t>
      </w:r>
      <w:r w:rsidR="00E55942">
        <w:rPr>
          <w:rFonts w:asciiTheme="minorHAnsi" w:hAnsiTheme="minorHAnsi"/>
          <w:sz w:val="22"/>
          <w:szCs w:val="22"/>
        </w:rPr>
        <w:t xml:space="preserve">by </w:t>
      </w:r>
      <w:r>
        <w:rPr>
          <w:rFonts w:asciiTheme="minorHAnsi" w:hAnsiTheme="minorHAnsi"/>
          <w:sz w:val="22"/>
          <w:szCs w:val="22"/>
        </w:rPr>
        <w:fldChar w:fldCharType="begin"/>
      </w:r>
      <w:r w:rsidR="00E55942">
        <w:rPr>
          <w:rFonts w:asciiTheme="minorHAnsi" w:hAnsiTheme="minorHAnsi"/>
          <w:sz w:val="22"/>
          <w:szCs w:val="22"/>
        </w:rPr>
        <w:instrText xml:space="preserve"> ADDIN EN.CITE &lt;EndNote&gt;&lt;Cite AuthorYear="1"&gt;&lt;Author&gt;Baird&lt;/Author&gt;&lt;Year&gt;2013&lt;/Year&gt;&lt;RecNum&gt;102&lt;/RecNum&gt;&lt;DisplayText&gt;Baird et al. (2013)&lt;/DisplayText&gt;&lt;record&gt;&lt;rec-number&gt;102&lt;/rec-number&gt;&lt;foreign-keys&gt;&lt;key app="EN" db-id="5fdvv9xvetzz2yer0w952r5gsx0wvwz5v9fp"&gt;102&lt;/key&gt;&lt;/foreign-keys&gt;&lt;ref-type name="Journal Article"&gt;17&lt;/ref-type&gt;&lt;contributors&gt;&lt;authors&gt;&lt;author&gt;Baird, R W&lt;/author&gt;&lt;author&gt;Webster, D L&lt;/author&gt;&lt;author&gt;Aschettino, J M&lt;/author&gt;&lt;author&gt;Schorr, G S&lt;/author&gt;&lt;author&gt;McSweeney, D J&lt;/author&gt;&lt;/authors&gt;&lt;/contributors&gt;&lt;titles&gt;&lt;title&gt;Odontocete Cetaceans Around the Main Hawaiian Islands: Habitat Use and Relative Abundance from Small-Boat Sighting Surveys&lt;/title&gt;&lt;secondary-title&gt;Aquatic Mammals&lt;/secondary-title&gt;&lt;/titles&gt;&lt;periodical&gt;&lt;full-title&gt;Aquatic Mammals &lt;/full-title&gt;&lt;abbr-1&gt;Aquat. Mamm.&lt;/abbr-1&gt;&lt;/periodical&gt;&lt;pages&gt;253-269&lt;/pages&gt;&lt;volume&gt;39&lt;/volume&gt;&lt;number&gt;3&lt;/number&gt;&lt;dates&gt;&lt;year&gt;2013&lt;/year&gt;&lt;/dates&gt;&lt;urls&gt;&lt;/urls&gt;&lt;/record&gt;&lt;/Cite&gt;&lt;/EndNote&gt;</w:instrText>
      </w:r>
      <w:r>
        <w:rPr>
          <w:rFonts w:asciiTheme="minorHAnsi" w:hAnsiTheme="minorHAnsi"/>
          <w:sz w:val="22"/>
          <w:szCs w:val="22"/>
        </w:rPr>
        <w:fldChar w:fldCharType="separate"/>
      </w:r>
      <w:hyperlink w:anchor="_ENREF_1" w:tooltip="Baird, 2013 #102" w:history="1">
        <w:r w:rsidR="00E55942">
          <w:rPr>
            <w:rFonts w:asciiTheme="minorHAnsi" w:hAnsiTheme="minorHAnsi"/>
            <w:noProof/>
            <w:sz w:val="22"/>
            <w:szCs w:val="22"/>
          </w:rPr>
          <w:t>Baird et al. (2013</w:t>
        </w:r>
      </w:hyperlink>
      <w:r w:rsidR="00E55942">
        <w:rPr>
          <w:rFonts w:asciiTheme="minorHAnsi" w:hAnsiTheme="minorHAnsi"/>
          <w:noProof/>
          <w:sz w:val="22"/>
          <w:szCs w:val="22"/>
        </w:rPr>
        <w:t>)</w:t>
      </w:r>
      <w:r>
        <w:rPr>
          <w:rFonts w:asciiTheme="minorHAnsi" w:hAnsiTheme="minorHAnsi"/>
          <w:sz w:val="22"/>
          <w:szCs w:val="22"/>
        </w:rPr>
        <w:fldChar w:fldCharType="end"/>
      </w:r>
      <w:r>
        <w:rPr>
          <w:rFonts w:asciiTheme="minorHAnsi" w:hAnsiTheme="minorHAnsi"/>
          <w:sz w:val="22"/>
          <w:szCs w:val="22"/>
        </w:rPr>
        <w:t>.</w:t>
      </w:r>
      <w:r w:rsidR="00E62B72" w:rsidRPr="00CA55A3">
        <w:rPr>
          <w:rFonts w:asciiTheme="minorHAnsi" w:hAnsiTheme="minorHAnsi"/>
          <w:sz w:val="22"/>
          <w:szCs w:val="22"/>
        </w:rPr>
        <w:br w:type="page"/>
      </w:r>
    </w:p>
    <w:p w14:paraId="2D3363E9" w14:textId="7BE0FBD4" w:rsidR="00964441" w:rsidRDefault="00964441">
      <w:pPr>
        <w:rPr>
          <w:rFonts w:asciiTheme="minorHAnsi" w:hAnsiTheme="minorHAnsi"/>
          <w:b/>
          <w:sz w:val="22"/>
          <w:szCs w:val="22"/>
        </w:rPr>
      </w:pPr>
      <w:r>
        <w:rPr>
          <w:rFonts w:asciiTheme="minorHAnsi" w:hAnsiTheme="minorHAnsi"/>
          <w:b/>
          <w:sz w:val="22"/>
          <w:szCs w:val="22"/>
        </w:rPr>
        <w:lastRenderedPageBreak/>
        <w:t>ACCESS TO DATA USED IN THIS STUDY</w:t>
      </w:r>
    </w:p>
    <w:p w14:paraId="5C941AA2" w14:textId="77777777" w:rsidR="00964441" w:rsidRDefault="00964441">
      <w:pPr>
        <w:rPr>
          <w:rFonts w:asciiTheme="minorHAnsi" w:hAnsiTheme="minorHAnsi"/>
          <w:b/>
          <w:sz w:val="22"/>
          <w:szCs w:val="22"/>
        </w:rPr>
      </w:pPr>
    </w:p>
    <w:p w14:paraId="303E0D00" w14:textId="1A1680CE" w:rsidR="00286D59" w:rsidRDefault="00286D59">
      <w:pPr>
        <w:rPr>
          <w:rFonts w:asciiTheme="minorHAnsi" w:hAnsiTheme="minorHAnsi"/>
          <w:sz w:val="22"/>
          <w:szCs w:val="22"/>
        </w:rPr>
      </w:pPr>
      <w:r>
        <w:rPr>
          <w:rFonts w:asciiTheme="minorHAnsi" w:hAnsiTheme="minorHAnsi"/>
          <w:sz w:val="22"/>
          <w:szCs w:val="22"/>
        </w:rPr>
        <w:t xml:space="preserve">The data used in this study are all under the domain of the United States federal government; here with the National Oceanic and Atmospheric Agency (NOAA), National Marine Fisheries Service (NMFS). As a result, these data are freely accessible through agency web servers. The primary interface for access of these data is through the NMFS Enterprise Data Management Program, </w:t>
      </w:r>
      <w:proofErr w:type="spellStart"/>
      <w:r>
        <w:rPr>
          <w:rFonts w:asciiTheme="minorHAnsi" w:hAnsiTheme="minorHAnsi"/>
          <w:sz w:val="22"/>
          <w:szCs w:val="22"/>
        </w:rPr>
        <w:t>InPort</w:t>
      </w:r>
      <w:proofErr w:type="spellEnd"/>
      <w:r>
        <w:rPr>
          <w:rFonts w:asciiTheme="minorHAnsi" w:hAnsiTheme="minorHAnsi"/>
          <w:sz w:val="22"/>
          <w:szCs w:val="22"/>
        </w:rPr>
        <w:t xml:space="preserve"> (Release 3.4.1.1, </w:t>
      </w:r>
      <w:hyperlink r:id="rId10" w:history="1">
        <w:r w:rsidRPr="004C0BED">
          <w:rPr>
            <w:rStyle w:val="Hyperlink"/>
            <w:rFonts w:asciiTheme="minorHAnsi" w:hAnsiTheme="minorHAnsi"/>
            <w:sz w:val="22"/>
            <w:szCs w:val="22"/>
          </w:rPr>
          <w:t>https://inport.nmfs.noaa.gov/inport</w:t>
        </w:r>
      </w:hyperlink>
      <w:r>
        <w:rPr>
          <w:rFonts w:asciiTheme="minorHAnsi" w:hAnsiTheme="minorHAnsi"/>
          <w:sz w:val="22"/>
          <w:szCs w:val="22"/>
        </w:rPr>
        <w:t xml:space="preserve">). This public interface is relatively recent, and </w:t>
      </w:r>
      <w:r w:rsidR="009C21CE">
        <w:rPr>
          <w:rFonts w:asciiTheme="minorHAnsi" w:hAnsiTheme="minorHAnsi"/>
          <w:sz w:val="22"/>
          <w:szCs w:val="22"/>
        </w:rPr>
        <w:t xml:space="preserve">not unexpectedly, </w:t>
      </w:r>
      <w:r>
        <w:rPr>
          <w:rFonts w:asciiTheme="minorHAnsi" w:hAnsiTheme="minorHAnsi"/>
          <w:sz w:val="22"/>
          <w:szCs w:val="22"/>
        </w:rPr>
        <w:t xml:space="preserve">new agency data streams are continuously being added. </w:t>
      </w:r>
    </w:p>
    <w:p w14:paraId="3A8D11B5" w14:textId="77777777" w:rsidR="00286D59" w:rsidRDefault="00286D59">
      <w:pPr>
        <w:rPr>
          <w:rFonts w:asciiTheme="minorHAnsi" w:hAnsiTheme="minorHAnsi"/>
          <w:sz w:val="22"/>
          <w:szCs w:val="22"/>
        </w:rPr>
      </w:pPr>
    </w:p>
    <w:p w14:paraId="5B484AE9" w14:textId="32E5E2DA" w:rsidR="00964441" w:rsidRDefault="00286D59">
      <w:pPr>
        <w:rPr>
          <w:rFonts w:asciiTheme="minorHAnsi" w:hAnsiTheme="minorHAnsi"/>
          <w:sz w:val="22"/>
          <w:szCs w:val="22"/>
        </w:rPr>
      </w:pPr>
      <w:r>
        <w:rPr>
          <w:rFonts w:asciiTheme="minorHAnsi" w:hAnsiTheme="minorHAnsi"/>
          <w:sz w:val="22"/>
          <w:szCs w:val="22"/>
        </w:rPr>
        <w:t>For direct program contact, support, and metadata interpretation, there are different policies and points of contact for the different data streams</w:t>
      </w:r>
      <w:r w:rsidR="009C21CE">
        <w:rPr>
          <w:rFonts w:asciiTheme="minorHAnsi" w:hAnsiTheme="minorHAnsi"/>
          <w:sz w:val="22"/>
          <w:szCs w:val="22"/>
        </w:rPr>
        <w:t xml:space="preserve"> used in the study</w:t>
      </w:r>
      <w:r>
        <w:rPr>
          <w:rFonts w:asciiTheme="minorHAnsi" w:hAnsiTheme="minorHAnsi"/>
          <w:sz w:val="22"/>
          <w:szCs w:val="22"/>
        </w:rPr>
        <w:t>.</w:t>
      </w:r>
      <w:r w:rsidR="009C21CE">
        <w:rPr>
          <w:rFonts w:asciiTheme="minorHAnsi" w:hAnsiTheme="minorHAnsi"/>
          <w:sz w:val="22"/>
          <w:szCs w:val="22"/>
        </w:rPr>
        <w:t xml:space="preserve"> All data on fisher</w:t>
      </w:r>
      <w:r w:rsidR="00F07395">
        <w:rPr>
          <w:rFonts w:asciiTheme="minorHAnsi" w:hAnsiTheme="minorHAnsi"/>
          <w:sz w:val="22"/>
          <w:szCs w:val="22"/>
        </w:rPr>
        <w:t>y operator</w:t>
      </w:r>
      <w:r w:rsidR="009C21CE">
        <w:rPr>
          <w:rFonts w:asciiTheme="minorHAnsi" w:hAnsiTheme="minorHAnsi"/>
          <w:sz w:val="22"/>
          <w:szCs w:val="22"/>
        </w:rPr>
        <w:t xml:space="preserve"> locations (and </w:t>
      </w:r>
      <w:r w:rsidR="00F07395">
        <w:rPr>
          <w:rFonts w:asciiTheme="minorHAnsi" w:hAnsiTheme="minorHAnsi"/>
          <w:sz w:val="22"/>
          <w:szCs w:val="22"/>
        </w:rPr>
        <w:t xml:space="preserve">therefore, </w:t>
      </w:r>
      <w:r w:rsidR="009C21CE">
        <w:rPr>
          <w:rFonts w:asciiTheme="minorHAnsi" w:hAnsiTheme="minorHAnsi"/>
          <w:sz w:val="22"/>
          <w:szCs w:val="22"/>
        </w:rPr>
        <w:t>indirectly</w:t>
      </w:r>
      <w:r w:rsidR="00F07395">
        <w:rPr>
          <w:rFonts w:asciiTheme="minorHAnsi" w:hAnsiTheme="minorHAnsi"/>
          <w:sz w:val="22"/>
          <w:szCs w:val="22"/>
        </w:rPr>
        <w:t>,</w:t>
      </w:r>
      <w:r w:rsidR="009C21CE">
        <w:rPr>
          <w:rFonts w:asciiTheme="minorHAnsi" w:hAnsiTheme="minorHAnsi"/>
          <w:sz w:val="22"/>
          <w:szCs w:val="22"/>
        </w:rPr>
        <w:t xml:space="preserve"> bycatch event coordinates)</w:t>
      </w:r>
      <w:r>
        <w:rPr>
          <w:rFonts w:asciiTheme="minorHAnsi" w:hAnsiTheme="minorHAnsi"/>
          <w:sz w:val="22"/>
          <w:szCs w:val="22"/>
        </w:rPr>
        <w:t xml:space="preserve"> </w:t>
      </w:r>
      <w:r w:rsidR="009C21CE">
        <w:rPr>
          <w:rFonts w:asciiTheme="minorHAnsi" w:hAnsiTheme="minorHAnsi"/>
          <w:sz w:val="22"/>
          <w:szCs w:val="22"/>
        </w:rPr>
        <w:t xml:space="preserve">are subject to confidentiality </w:t>
      </w:r>
      <w:r w:rsidR="00F07395">
        <w:rPr>
          <w:rFonts w:asciiTheme="minorHAnsi" w:hAnsiTheme="minorHAnsi"/>
          <w:sz w:val="22"/>
          <w:szCs w:val="22"/>
        </w:rPr>
        <w:t xml:space="preserve">agreements under the Magnuson-Stevens Fishery Conservation and Management Reauthorization Act. As a result such information is only released after the requestor signs appropriate access and use agreements. The data are still open access, however, after such end user agreements are made. </w:t>
      </w:r>
    </w:p>
    <w:p w14:paraId="3140E561" w14:textId="77777777" w:rsidR="00286D59" w:rsidRDefault="00286D59">
      <w:pPr>
        <w:rPr>
          <w:rFonts w:asciiTheme="minorHAnsi" w:hAnsiTheme="minorHAnsi"/>
          <w:sz w:val="22"/>
          <w:szCs w:val="22"/>
        </w:rPr>
      </w:pPr>
    </w:p>
    <w:p w14:paraId="0AA02753" w14:textId="77777777" w:rsidR="00A85641" w:rsidRDefault="00A85641">
      <w:pPr>
        <w:rPr>
          <w:rFonts w:asciiTheme="minorHAnsi" w:hAnsiTheme="minorHAnsi"/>
          <w:sz w:val="22"/>
          <w:szCs w:val="22"/>
        </w:rPr>
      </w:pPr>
      <w:r>
        <w:rPr>
          <w:rFonts w:asciiTheme="minorHAnsi" w:hAnsiTheme="minorHAnsi"/>
          <w:sz w:val="22"/>
          <w:szCs w:val="22"/>
        </w:rPr>
        <w:t xml:space="preserve">The Pacific Islands Regional Office (PIRO) observer </w:t>
      </w:r>
      <w:proofErr w:type="gramStart"/>
      <w:r>
        <w:rPr>
          <w:rFonts w:asciiTheme="minorHAnsi" w:hAnsiTheme="minorHAnsi"/>
          <w:sz w:val="22"/>
          <w:szCs w:val="22"/>
        </w:rPr>
        <w:t>program</w:t>
      </w:r>
      <w:proofErr w:type="gramEnd"/>
      <w:r>
        <w:rPr>
          <w:rFonts w:asciiTheme="minorHAnsi" w:hAnsiTheme="minorHAnsi"/>
          <w:sz w:val="22"/>
          <w:szCs w:val="22"/>
        </w:rPr>
        <w:t xml:space="preserve"> - who maintain protected species bycatch records - are reachable at </w:t>
      </w:r>
      <w:hyperlink r:id="rId11" w:history="1">
        <w:r w:rsidRPr="004C0BED">
          <w:rPr>
            <w:rStyle w:val="Hyperlink"/>
            <w:rFonts w:asciiTheme="minorHAnsi" w:hAnsiTheme="minorHAnsi"/>
            <w:sz w:val="22"/>
            <w:szCs w:val="22"/>
          </w:rPr>
          <w:t>http://www.fpir.noaa.gov/OBS/obs_observer_database.html</w:t>
        </w:r>
      </w:hyperlink>
      <w:r>
        <w:rPr>
          <w:rFonts w:asciiTheme="minorHAnsi" w:hAnsiTheme="minorHAnsi"/>
          <w:sz w:val="22"/>
          <w:szCs w:val="22"/>
        </w:rPr>
        <w:t xml:space="preserve">. The Pacific Islands Fisheries Science Center (PIFSC), Fisheries Resource and Monitoring Division can be reached at </w:t>
      </w:r>
      <w:hyperlink r:id="rId12" w:history="1">
        <w:r w:rsidRPr="004C0BED">
          <w:rPr>
            <w:rStyle w:val="Hyperlink"/>
            <w:rFonts w:asciiTheme="minorHAnsi" w:hAnsiTheme="minorHAnsi"/>
            <w:sz w:val="22"/>
            <w:szCs w:val="22"/>
          </w:rPr>
          <w:t>http://www.pifsc.noaa.gov/frmd/mail.php</w:t>
        </w:r>
      </w:hyperlink>
      <w:r>
        <w:rPr>
          <w:rFonts w:asciiTheme="minorHAnsi" w:hAnsiTheme="minorHAnsi"/>
          <w:sz w:val="22"/>
          <w:szCs w:val="22"/>
        </w:rPr>
        <w:t xml:space="preserve">, and they maintain the fishery operator and catch data. The PIFSC Protected Species Division operates the sea turtle stranding and response program and they can be reached at </w:t>
      </w:r>
      <w:hyperlink r:id="rId13" w:history="1">
        <w:r w:rsidRPr="004C0BED">
          <w:rPr>
            <w:rStyle w:val="Hyperlink"/>
            <w:rFonts w:asciiTheme="minorHAnsi" w:hAnsiTheme="minorHAnsi"/>
            <w:sz w:val="22"/>
            <w:szCs w:val="22"/>
          </w:rPr>
          <w:t>http://www.pifsc.noaa.gov/psd/mail.php</w:t>
        </w:r>
      </w:hyperlink>
      <w:r>
        <w:rPr>
          <w:rFonts w:asciiTheme="minorHAnsi" w:hAnsiTheme="minorHAnsi"/>
          <w:sz w:val="22"/>
          <w:szCs w:val="22"/>
        </w:rPr>
        <w:t xml:space="preserve">. </w:t>
      </w:r>
    </w:p>
    <w:p w14:paraId="5B22123F" w14:textId="77777777" w:rsidR="00A85641" w:rsidRDefault="00A85641">
      <w:pPr>
        <w:rPr>
          <w:rFonts w:asciiTheme="minorHAnsi" w:hAnsiTheme="minorHAnsi"/>
          <w:sz w:val="22"/>
          <w:szCs w:val="22"/>
        </w:rPr>
      </w:pPr>
    </w:p>
    <w:p w14:paraId="7F6EA85A" w14:textId="3D1148C9" w:rsidR="00964441" w:rsidRDefault="00A85641">
      <w:pPr>
        <w:rPr>
          <w:rFonts w:asciiTheme="minorHAnsi" w:hAnsiTheme="minorHAnsi"/>
          <w:sz w:val="22"/>
          <w:szCs w:val="22"/>
        </w:rPr>
      </w:pPr>
      <w:bookmarkStart w:id="0" w:name="_GoBack"/>
      <w:bookmarkEnd w:id="0"/>
      <w:r>
        <w:rPr>
          <w:rFonts w:asciiTheme="minorHAnsi" w:hAnsiTheme="minorHAnsi"/>
          <w:sz w:val="22"/>
          <w:szCs w:val="22"/>
        </w:rPr>
        <w:t xml:space="preserve">All these data and contact links will provide direct access to the data used in this study. </w:t>
      </w:r>
    </w:p>
    <w:p w14:paraId="533D917C" w14:textId="5A776786" w:rsidR="00964441" w:rsidRDefault="00964441">
      <w:pPr>
        <w:rPr>
          <w:rFonts w:asciiTheme="minorHAnsi" w:hAnsiTheme="minorHAnsi"/>
          <w:sz w:val="22"/>
          <w:szCs w:val="22"/>
        </w:rPr>
      </w:pPr>
    </w:p>
    <w:p w14:paraId="6566F69A" w14:textId="2C904ED2" w:rsidR="00964441" w:rsidRPr="00964441" w:rsidRDefault="00964441">
      <w:pPr>
        <w:rPr>
          <w:rFonts w:asciiTheme="minorHAnsi" w:hAnsiTheme="minorHAnsi"/>
          <w:sz w:val="22"/>
          <w:szCs w:val="22"/>
        </w:rPr>
      </w:pPr>
      <w:r w:rsidRPr="00964441">
        <w:rPr>
          <w:rFonts w:asciiTheme="minorHAnsi" w:hAnsiTheme="minorHAnsi"/>
          <w:sz w:val="22"/>
          <w:szCs w:val="22"/>
        </w:rPr>
        <w:br w:type="page"/>
      </w:r>
    </w:p>
    <w:p w14:paraId="293EF3CD" w14:textId="6C21BD45" w:rsidR="00E62B72" w:rsidRDefault="00334BE0" w:rsidP="00A25568">
      <w:pPr>
        <w:spacing w:after="240"/>
        <w:rPr>
          <w:rFonts w:asciiTheme="minorHAnsi" w:hAnsiTheme="minorHAnsi"/>
          <w:b/>
          <w:sz w:val="22"/>
          <w:szCs w:val="22"/>
        </w:rPr>
      </w:pPr>
      <w:r>
        <w:rPr>
          <w:rFonts w:asciiTheme="minorHAnsi" w:hAnsiTheme="minorHAnsi"/>
          <w:b/>
          <w:sz w:val="22"/>
          <w:szCs w:val="22"/>
        </w:rPr>
        <w:lastRenderedPageBreak/>
        <w:t>REFERENCES</w:t>
      </w:r>
    </w:p>
    <w:p w14:paraId="3702C1E6" w14:textId="77777777" w:rsidR="00E55942" w:rsidRPr="00E55942" w:rsidRDefault="00334BE0" w:rsidP="00E55942">
      <w:pPr>
        <w:ind w:left="720" w:hanging="720"/>
        <w:rPr>
          <w:rFonts w:asciiTheme="minorHAnsi" w:hAnsiTheme="minorHAnsi"/>
          <w:noProof/>
          <w:sz w:val="16"/>
          <w:szCs w:val="16"/>
        </w:rPr>
      </w:pPr>
      <w:r w:rsidRPr="00E55942">
        <w:rPr>
          <w:rFonts w:asciiTheme="minorHAnsi" w:hAnsiTheme="minorHAnsi"/>
          <w:sz w:val="16"/>
          <w:szCs w:val="16"/>
        </w:rPr>
        <w:fldChar w:fldCharType="begin"/>
      </w:r>
      <w:r w:rsidRPr="00E55942">
        <w:rPr>
          <w:rFonts w:asciiTheme="minorHAnsi" w:hAnsiTheme="minorHAnsi"/>
          <w:sz w:val="16"/>
          <w:szCs w:val="16"/>
        </w:rPr>
        <w:instrText xml:space="preserve"> ADDIN EN.REFLIST </w:instrText>
      </w:r>
      <w:r w:rsidRPr="00E55942">
        <w:rPr>
          <w:rFonts w:asciiTheme="minorHAnsi" w:hAnsiTheme="minorHAnsi"/>
          <w:sz w:val="16"/>
          <w:szCs w:val="16"/>
        </w:rPr>
        <w:fldChar w:fldCharType="separate"/>
      </w:r>
      <w:bookmarkStart w:id="1" w:name="_ENREF_1"/>
      <w:r w:rsidR="00E55942" w:rsidRPr="00E55942">
        <w:rPr>
          <w:rFonts w:asciiTheme="minorHAnsi" w:hAnsiTheme="minorHAnsi"/>
          <w:noProof/>
          <w:sz w:val="16"/>
          <w:szCs w:val="16"/>
        </w:rPr>
        <w:t>Baird, R. W., D. L. Webster, J. M. Aschettino, G. S. Schorr, and D. J. McSweeney. 2013. Odontocete Cetaceans Around the Main Hawaiian Islands: Habitat Use and Relative Abundance from Small-Boat Sighting Surveys. Aquat. Mamm. 39:253-269.</w:t>
      </w:r>
      <w:bookmarkEnd w:id="1"/>
    </w:p>
    <w:p w14:paraId="68B29A61" w14:textId="596CB7F9" w:rsidR="00E55942" w:rsidRPr="00E55942" w:rsidRDefault="00E55942" w:rsidP="00E55942">
      <w:pPr>
        <w:ind w:left="720" w:hanging="720"/>
        <w:rPr>
          <w:rFonts w:asciiTheme="minorHAnsi" w:hAnsiTheme="minorHAnsi"/>
          <w:noProof/>
          <w:sz w:val="16"/>
          <w:szCs w:val="16"/>
        </w:rPr>
      </w:pPr>
      <w:bookmarkStart w:id="2" w:name="_ENREF_2"/>
      <w:r w:rsidRPr="00E55942">
        <w:rPr>
          <w:rFonts w:asciiTheme="minorHAnsi" w:hAnsiTheme="minorHAnsi"/>
          <w:noProof/>
          <w:sz w:val="16"/>
          <w:szCs w:val="16"/>
        </w:rPr>
        <w:t xml:space="preserve">Balazs, G. H., K. S. Van Houtan, S. K. Hagrove, S. Brunson, and S. K. K. Murakawa. </w:t>
      </w:r>
      <w:r w:rsidR="00624FE6">
        <w:rPr>
          <w:rFonts w:asciiTheme="minorHAnsi" w:hAnsiTheme="minorHAnsi"/>
          <w:noProof/>
          <w:sz w:val="16"/>
          <w:szCs w:val="16"/>
        </w:rPr>
        <w:t>2015</w:t>
      </w:r>
      <w:r w:rsidRPr="00E55942">
        <w:rPr>
          <w:rFonts w:asciiTheme="minorHAnsi" w:hAnsiTheme="minorHAnsi"/>
          <w:noProof/>
          <w:sz w:val="16"/>
          <w:szCs w:val="16"/>
        </w:rPr>
        <w:t>. A review of the demographic features of Hawaiian green turtles (</w:t>
      </w:r>
      <w:r w:rsidRPr="00E55942">
        <w:rPr>
          <w:rFonts w:asciiTheme="minorHAnsi" w:hAnsiTheme="minorHAnsi"/>
          <w:i/>
          <w:noProof/>
          <w:sz w:val="16"/>
          <w:szCs w:val="16"/>
        </w:rPr>
        <w:t>Chelonia mydas</w:t>
      </w:r>
      <w:r w:rsidRPr="00E55942">
        <w:rPr>
          <w:rFonts w:asciiTheme="minorHAnsi" w:hAnsiTheme="minorHAnsi"/>
          <w:noProof/>
          <w:sz w:val="16"/>
          <w:szCs w:val="16"/>
        </w:rPr>
        <w:t>). Chel. Conserv. Biol.</w:t>
      </w:r>
      <w:bookmarkEnd w:id="2"/>
      <w:r w:rsidR="00624FE6">
        <w:rPr>
          <w:rFonts w:asciiTheme="minorHAnsi" w:hAnsiTheme="minorHAnsi"/>
          <w:noProof/>
          <w:sz w:val="16"/>
          <w:szCs w:val="16"/>
        </w:rPr>
        <w:t xml:space="preserve"> 14(2):119-129.</w:t>
      </w:r>
    </w:p>
    <w:p w14:paraId="100B2CA3" w14:textId="77777777" w:rsidR="00E55942" w:rsidRPr="00E55942" w:rsidRDefault="00E55942" w:rsidP="00E55942">
      <w:pPr>
        <w:ind w:left="720" w:hanging="720"/>
        <w:rPr>
          <w:rFonts w:asciiTheme="minorHAnsi" w:hAnsiTheme="minorHAnsi"/>
          <w:noProof/>
          <w:sz w:val="16"/>
          <w:szCs w:val="16"/>
        </w:rPr>
      </w:pPr>
      <w:bookmarkStart w:id="3" w:name="_ENREF_3"/>
      <w:r w:rsidRPr="00E55942">
        <w:rPr>
          <w:rFonts w:asciiTheme="minorHAnsi" w:hAnsiTheme="minorHAnsi"/>
          <w:noProof/>
          <w:sz w:val="16"/>
          <w:szCs w:val="16"/>
        </w:rPr>
        <w:t>Brunson, S., S. K. Hagrove, K. S. Van Houtan, G. H. Balazs, and T. M. Work. in review. Three decades of hawksbill sea turtle strandings in the Hawaiian Islands.</w:t>
      </w:r>
      <w:bookmarkEnd w:id="3"/>
    </w:p>
    <w:p w14:paraId="5FAE5F0B" w14:textId="77777777" w:rsidR="00E55942" w:rsidRPr="00E55942" w:rsidRDefault="00E55942" w:rsidP="00E55942">
      <w:pPr>
        <w:ind w:left="720" w:hanging="720"/>
        <w:rPr>
          <w:rFonts w:asciiTheme="minorHAnsi" w:hAnsiTheme="minorHAnsi"/>
          <w:noProof/>
          <w:sz w:val="16"/>
          <w:szCs w:val="16"/>
        </w:rPr>
      </w:pPr>
      <w:bookmarkStart w:id="4" w:name="_ENREF_4"/>
      <w:r w:rsidRPr="00E55942">
        <w:rPr>
          <w:rFonts w:asciiTheme="minorHAnsi" w:hAnsiTheme="minorHAnsi"/>
          <w:noProof/>
          <w:sz w:val="16"/>
          <w:szCs w:val="16"/>
        </w:rPr>
        <w:t>Chaloupka, M., T. M. Work, G. H. Balazs, S. K. K. Murakawa, and R. Morris. 2008. Cause-specific temporal and spatial trends in green sea turtle strandings in the Hawaiian Archipelago. Mar. Biol. 154:887-898.</w:t>
      </w:r>
      <w:bookmarkEnd w:id="4"/>
    </w:p>
    <w:p w14:paraId="53597D49" w14:textId="77777777" w:rsidR="00E55942" w:rsidRPr="00E55942" w:rsidRDefault="00E55942" w:rsidP="00E55942">
      <w:pPr>
        <w:ind w:left="720" w:hanging="720"/>
        <w:rPr>
          <w:rFonts w:asciiTheme="minorHAnsi" w:hAnsiTheme="minorHAnsi"/>
          <w:noProof/>
          <w:sz w:val="16"/>
          <w:szCs w:val="16"/>
        </w:rPr>
      </w:pPr>
      <w:bookmarkStart w:id="5" w:name="_ENREF_5"/>
      <w:r w:rsidRPr="00E55942">
        <w:rPr>
          <w:rFonts w:asciiTheme="minorHAnsi" w:hAnsiTheme="minorHAnsi"/>
          <w:noProof/>
          <w:sz w:val="16"/>
          <w:szCs w:val="16"/>
        </w:rPr>
        <w:t>Millar, R. B. and R. D. Methot. 2002. Age-structured meta-analysis of US West Coast rockfish (Scorpaenidae) populations and hierarchical modeling of trawl survey catchabilities. Can. J. Fish. Aquat. Sci. 59:383-392.</w:t>
      </w:r>
      <w:bookmarkEnd w:id="5"/>
    </w:p>
    <w:p w14:paraId="3D2C90C7" w14:textId="77777777" w:rsidR="00E55942" w:rsidRPr="00E55942" w:rsidRDefault="00E55942" w:rsidP="00E55942">
      <w:pPr>
        <w:ind w:left="720" w:hanging="720"/>
        <w:rPr>
          <w:rFonts w:asciiTheme="minorHAnsi" w:hAnsiTheme="minorHAnsi"/>
          <w:noProof/>
          <w:sz w:val="16"/>
          <w:szCs w:val="16"/>
        </w:rPr>
      </w:pPr>
      <w:bookmarkStart w:id="6" w:name="_ENREF_6"/>
      <w:r w:rsidRPr="00E55942">
        <w:rPr>
          <w:rFonts w:asciiTheme="minorHAnsi" w:hAnsiTheme="minorHAnsi"/>
          <w:noProof/>
          <w:sz w:val="16"/>
          <w:szCs w:val="16"/>
        </w:rPr>
        <w:t>Parker, D. M., P. H. Dutton, and G. H. Balazs. 2011. Oceanic diet and distribution of haplotypes for the green turtle, Chelonia mydas, in the Central North Pacific. Pac. Sci. 65:419-431.</w:t>
      </w:r>
      <w:bookmarkEnd w:id="6"/>
    </w:p>
    <w:p w14:paraId="5B751FE2" w14:textId="77777777" w:rsidR="00E55942" w:rsidRPr="00E55942" w:rsidRDefault="00E55942" w:rsidP="00E55942">
      <w:pPr>
        <w:ind w:left="720" w:hanging="720"/>
        <w:rPr>
          <w:rFonts w:asciiTheme="minorHAnsi" w:hAnsiTheme="minorHAnsi"/>
          <w:noProof/>
          <w:sz w:val="16"/>
          <w:szCs w:val="16"/>
        </w:rPr>
      </w:pPr>
      <w:bookmarkStart w:id="7" w:name="_ENREF_7"/>
      <w:r w:rsidRPr="00E55942">
        <w:rPr>
          <w:rFonts w:asciiTheme="minorHAnsi" w:hAnsiTheme="minorHAnsi"/>
          <w:noProof/>
          <w:sz w:val="16"/>
          <w:szCs w:val="16"/>
        </w:rPr>
        <w:t>Putman, N. F. and K. L. Mansfield. 2015. Direct Evidence of Swimming Demonstrates Active Dispersal in the Sea Turtle “Lost Years”. Curr. Biol.</w:t>
      </w:r>
      <w:bookmarkEnd w:id="7"/>
    </w:p>
    <w:p w14:paraId="2E81EF9E" w14:textId="77777777" w:rsidR="00E55942" w:rsidRPr="00E55942" w:rsidRDefault="00E55942" w:rsidP="00E55942">
      <w:pPr>
        <w:ind w:left="720" w:hanging="720"/>
        <w:rPr>
          <w:rFonts w:asciiTheme="minorHAnsi" w:hAnsiTheme="minorHAnsi"/>
          <w:noProof/>
          <w:sz w:val="16"/>
          <w:szCs w:val="16"/>
        </w:rPr>
      </w:pPr>
      <w:bookmarkStart w:id="8" w:name="_ENREF_8"/>
      <w:r w:rsidRPr="00E55942">
        <w:rPr>
          <w:rFonts w:asciiTheme="minorHAnsi" w:hAnsiTheme="minorHAnsi"/>
          <w:noProof/>
          <w:sz w:val="16"/>
          <w:szCs w:val="16"/>
        </w:rPr>
        <w:t>Seitz, W. A., K. M. Kagimoto, B. Luehrs, and L. Katahira. 2012. Twenty years of conservation and research findings of the Hawai‘i Island Hawksbill Turtle Recovery Project, 1989 to 2009. Pacific Cooperative Studies Unit Technical Report, University of Hawaii-Manoa, Department of Botany, Honolulu, HI.</w:t>
      </w:r>
      <w:bookmarkEnd w:id="8"/>
    </w:p>
    <w:p w14:paraId="7210B34B" w14:textId="77777777" w:rsidR="00E55942" w:rsidRPr="00E55942" w:rsidRDefault="00E55942" w:rsidP="00E55942">
      <w:pPr>
        <w:ind w:left="720" w:hanging="720"/>
        <w:rPr>
          <w:rFonts w:asciiTheme="minorHAnsi" w:hAnsiTheme="minorHAnsi"/>
          <w:noProof/>
          <w:sz w:val="16"/>
          <w:szCs w:val="16"/>
        </w:rPr>
      </w:pPr>
      <w:bookmarkStart w:id="9" w:name="_ENREF_9"/>
      <w:r w:rsidRPr="00E55942">
        <w:rPr>
          <w:rFonts w:asciiTheme="minorHAnsi" w:hAnsiTheme="minorHAnsi"/>
          <w:noProof/>
          <w:sz w:val="16"/>
          <w:szCs w:val="16"/>
        </w:rPr>
        <w:t>Seminoff, J. A., G. H. Balazs, P. H. Dutton, T. Eguchi, H. L. Haas, S. A. Hargrove, D. L. Klemm, A. M. Lauritsen, S. L. MacPherson, P. Opay, E. E. Possardt, K. S. Van Houtan, and R. S. Waples. 2014. Green turtle (</w:t>
      </w:r>
      <w:r w:rsidRPr="00E55942">
        <w:rPr>
          <w:rFonts w:asciiTheme="minorHAnsi" w:hAnsiTheme="minorHAnsi"/>
          <w:i/>
          <w:noProof/>
          <w:sz w:val="16"/>
          <w:szCs w:val="16"/>
        </w:rPr>
        <w:t>Chelonia mydas</w:t>
      </w:r>
      <w:r w:rsidRPr="00E55942">
        <w:rPr>
          <w:rFonts w:asciiTheme="minorHAnsi" w:hAnsiTheme="minorHAnsi"/>
          <w:noProof/>
          <w:sz w:val="16"/>
          <w:szCs w:val="16"/>
        </w:rPr>
        <w:t>) Status Review under the U. S. Endangered Species Act. NOAA National Marine Fisheries Service, Silver Spring, MD.</w:t>
      </w:r>
      <w:bookmarkEnd w:id="9"/>
    </w:p>
    <w:p w14:paraId="591B2EC3" w14:textId="77777777" w:rsidR="00E55942" w:rsidRPr="00E55942" w:rsidRDefault="00E55942" w:rsidP="00E55942">
      <w:pPr>
        <w:ind w:left="720" w:hanging="720"/>
        <w:rPr>
          <w:rFonts w:asciiTheme="minorHAnsi" w:hAnsiTheme="minorHAnsi"/>
          <w:noProof/>
          <w:sz w:val="16"/>
          <w:szCs w:val="16"/>
        </w:rPr>
      </w:pPr>
      <w:bookmarkStart w:id="10" w:name="_ENREF_10"/>
      <w:r w:rsidRPr="00E55942">
        <w:rPr>
          <w:rFonts w:asciiTheme="minorHAnsi" w:hAnsiTheme="minorHAnsi"/>
          <w:noProof/>
          <w:sz w:val="16"/>
          <w:szCs w:val="16"/>
        </w:rPr>
        <w:t>Van Houtan, K. S. 2015. Impacts of incidental bycatch from the American Samoa-based longline fishery to marine turtle populations, Internal Report IR-15-027. NOAA Fisheries, Pacific Islands Science Center, Honolulu, HI USA.</w:t>
      </w:r>
      <w:bookmarkEnd w:id="10"/>
    </w:p>
    <w:p w14:paraId="16268580" w14:textId="77777777" w:rsidR="00E55942" w:rsidRPr="00E55942" w:rsidRDefault="00E55942" w:rsidP="00E55942">
      <w:pPr>
        <w:ind w:left="720" w:hanging="720"/>
        <w:rPr>
          <w:rFonts w:asciiTheme="minorHAnsi" w:hAnsiTheme="minorHAnsi"/>
          <w:noProof/>
          <w:sz w:val="16"/>
          <w:szCs w:val="16"/>
        </w:rPr>
      </w:pPr>
      <w:bookmarkStart w:id="11" w:name="_ENREF_11"/>
      <w:r w:rsidRPr="00E55942">
        <w:rPr>
          <w:rFonts w:asciiTheme="minorHAnsi" w:hAnsiTheme="minorHAnsi"/>
          <w:noProof/>
          <w:sz w:val="16"/>
          <w:szCs w:val="16"/>
        </w:rPr>
        <w:t>Van Houtan, K. S., A. H. Andrews, T. T. Jones, S. K. K. Murakawa, and M. E. Hagemann. 2016. Time in tortoiseshell: a bomb radiocarbon-validated chronology in sea turtle scutes. Proc. R. Soc. B. 283:20152220.</w:t>
      </w:r>
      <w:bookmarkEnd w:id="11"/>
    </w:p>
    <w:p w14:paraId="69E4F68C" w14:textId="77777777" w:rsidR="00E55942" w:rsidRPr="00E55942" w:rsidRDefault="00E55942" w:rsidP="00E55942">
      <w:pPr>
        <w:ind w:left="720" w:hanging="720"/>
        <w:rPr>
          <w:rFonts w:asciiTheme="minorHAnsi" w:hAnsiTheme="minorHAnsi"/>
          <w:noProof/>
          <w:sz w:val="16"/>
          <w:szCs w:val="16"/>
        </w:rPr>
      </w:pPr>
      <w:bookmarkStart w:id="12" w:name="_ENREF_12"/>
      <w:r w:rsidRPr="00E55942">
        <w:rPr>
          <w:rFonts w:asciiTheme="minorHAnsi" w:hAnsiTheme="minorHAnsi"/>
          <w:noProof/>
          <w:sz w:val="16"/>
          <w:szCs w:val="16"/>
        </w:rPr>
        <w:t>Van Houtan, K. S., S. Hargrove, and G. H. Balazs. 2014. Modeling sea turtle maturity age from partial life history records. Pac. Sci. 68:465-477.</w:t>
      </w:r>
      <w:bookmarkEnd w:id="12"/>
    </w:p>
    <w:p w14:paraId="36C8121E" w14:textId="77777777" w:rsidR="00E55942" w:rsidRPr="00E55942" w:rsidRDefault="00E55942" w:rsidP="00E55942">
      <w:pPr>
        <w:ind w:left="720" w:hanging="720"/>
        <w:rPr>
          <w:rFonts w:asciiTheme="minorHAnsi" w:hAnsiTheme="minorHAnsi"/>
          <w:noProof/>
          <w:sz w:val="16"/>
          <w:szCs w:val="16"/>
        </w:rPr>
      </w:pPr>
      <w:bookmarkStart w:id="13" w:name="_ENREF_13"/>
      <w:r w:rsidRPr="00E55942">
        <w:rPr>
          <w:rFonts w:asciiTheme="minorHAnsi" w:hAnsiTheme="minorHAnsi"/>
          <w:noProof/>
          <w:sz w:val="16"/>
          <w:szCs w:val="16"/>
        </w:rPr>
        <w:t>Van Houtan, K. S., S. K. Hargrove, and G. H. Balazs. 2010. Land Use, Macroalgae, and a Tumor-Forming Disease in Marine Turtles. PLoS ONE 5:e12900.</w:t>
      </w:r>
      <w:bookmarkEnd w:id="13"/>
    </w:p>
    <w:p w14:paraId="12FFC23F" w14:textId="0FD34343" w:rsidR="00E55942" w:rsidRPr="00E55942" w:rsidRDefault="00E55942" w:rsidP="00E55942">
      <w:pPr>
        <w:rPr>
          <w:rFonts w:asciiTheme="minorHAnsi" w:hAnsiTheme="minorHAnsi"/>
          <w:noProof/>
          <w:sz w:val="16"/>
          <w:szCs w:val="16"/>
        </w:rPr>
      </w:pPr>
    </w:p>
    <w:p w14:paraId="6C7EB946" w14:textId="06876379" w:rsidR="007B0CF9" w:rsidRPr="00E55942" w:rsidRDefault="00334BE0" w:rsidP="006700B7">
      <w:pPr>
        <w:spacing w:after="240"/>
        <w:rPr>
          <w:rFonts w:asciiTheme="minorHAnsi" w:hAnsiTheme="minorHAnsi"/>
          <w:sz w:val="16"/>
          <w:szCs w:val="16"/>
        </w:rPr>
      </w:pPr>
      <w:r w:rsidRPr="00E55942">
        <w:rPr>
          <w:rFonts w:asciiTheme="minorHAnsi" w:hAnsiTheme="minorHAnsi"/>
          <w:sz w:val="16"/>
          <w:szCs w:val="16"/>
        </w:rPr>
        <w:fldChar w:fldCharType="end"/>
      </w:r>
    </w:p>
    <w:sectPr w:rsidR="007B0CF9" w:rsidRPr="00E55942" w:rsidSect="00964441">
      <w:footerReference w:type="even" r:id="rId14"/>
      <w:footerReference w:type="defaul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B964D" w14:textId="77777777" w:rsidR="009C21CE" w:rsidRDefault="009C21CE">
      <w:r>
        <w:separator/>
      </w:r>
    </w:p>
  </w:endnote>
  <w:endnote w:type="continuationSeparator" w:id="0">
    <w:p w14:paraId="74152B42" w14:textId="77777777" w:rsidR="009C21CE" w:rsidRDefault="009C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6426" w14:textId="77777777" w:rsidR="009C21CE" w:rsidRDefault="009C21CE" w:rsidP="00A2636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3C39F" w14:textId="77777777" w:rsidR="009C21CE" w:rsidRDefault="009C21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4352" w14:textId="77777777" w:rsidR="009C21CE" w:rsidRDefault="009C21CE">
    <w:pPr>
      <w:pStyle w:val="Footer"/>
      <w:jc w:val="center"/>
    </w:pPr>
    <w:r>
      <w:fldChar w:fldCharType="begin"/>
    </w:r>
    <w:r>
      <w:instrText xml:space="preserve"> PAGE   \* MERGEFORMAT </w:instrText>
    </w:r>
    <w:r>
      <w:fldChar w:fldCharType="separate"/>
    </w:r>
    <w:r w:rsidR="00A85641">
      <w:rPr>
        <w:noProof/>
      </w:rPr>
      <w:t>5</w:t>
    </w:r>
    <w:r>
      <w:fldChar w:fldCharType="end"/>
    </w:r>
  </w:p>
  <w:p w14:paraId="506B5610" w14:textId="77777777" w:rsidR="009C21CE" w:rsidRDefault="009C21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8690F" w14:textId="77777777" w:rsidR="009C21CE" w:rsidRDefault="009C21CE">
      <w:r>
        <w:separator/>
      </w:r>
    </w:p>
  </w:footnote>
  <w:footnote w:type="continuationSeparator" w:id="0">
    <w:p w14:paraId="4E53D43F" w14:textId="77777777" w:rsidR="009C21CE" w:rsidRDefault="009C21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0B"/>
    <w:multiLevelType w:val="hybridMultilevel"/>
    <w:tmpl w:val="C78A8D2E"/>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nsid w:val="03410A72"/>
    <w:multiLevelType w:val="hybridMultilevel"/>
    <w:tmpl w:val="CCD6E788"/>
    <w:lvl w:ilvl="0" w:tplc="F3584278">
      <w:start w:val="1"/>
      <w:numFmt w:val="decimal"/>
      <w:lvlText w:val="%1."/>
      <w:lvlJc w:val="left"/>
      <w:pPr>
        <w:tabs>
          <w:tab w:val="num" w:pos="360"/>
        </w:tabs>
        <w:ind w:left="360" w:hanging="360"/>
      </w:pPr>
      <w:rPr>
        <w:rFonts w:cs="Times New Roman" w:hint="default"/>
        <w:i/>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
    <w:nsid w:val="05EE3A12"/>
    <w:multiLevelType w:val="hybridMultilevel"/>
    <w:tmpl w:val="329E5066"/>
    <w:lvl w:ilvl="0" w:tplc="91026C24">
      <w:start w:val="1"/>
      <w:numFmt w:val="upperLetter"/>
      <w:lvlText w:val="%1."/>
      <w:lvlJc w:val="left"/>
      <w:pPr>
        <w:tabs>
          <w:tab w:val="num" w:pos="720"/>
        </w:tabs>
        <w:ind w:left="720" w:hanging="360"/>
      </w:pPr>
      <w:rPr>
        <w:rFonts w:cs="Times New Roman" w:hint="default"/>
        <w:sz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B990DDE"/>
    <w:multiLevelType w:val="hybridMultilevel"/>
    <w:tmpl w:val="4B5EA6F8"/>
    <w:lvl w:ilvl="0" w:tplc="7EBA404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0FA4920"/>
    <w:multiLevelType w:val="hybridMultilevel"/>
    <w:tmpl w:val="F01C13B6"/>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22281F62"/>
    <w:multiLevelType w:val="hybridMultilevel"/>
    <w:tmpl w:val="F574F0A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34D72A9"/>
    <w:multiLevelType w:val="hybridMultilevel"/>
    <w:tmpl w:val="1B7A76E6"/>
    <w:lvl w:ilvl="0" w:tplc="0408000F">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7">
    <w:nsid w:val="29931643"/>
    <w:multiLevelType w:val="hybridMultilevel"/>
    <w:tmpl w:val="80B41DB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63F5CF6"/>
    <w:multiLevelType w:val="hybridMultilevel"/>
    <w:tmpl w:val="1AF208CC"/>
    <w:lvl w:ilvl="0" w:tplc="3BC2D1D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5C12EA9"/>
    <w:multiLevelType w:val="hybridMultilevel"/>
    <w:tmpl w:val="E9FCF71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463B7A5F"/>
    <w:multiLevelType w:val="hybridMultilevel"/>
    <w:tmpl w:val="E1169460"/>
    <w:lvl w:ilvl="0" w:tplc="0A3ACD1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50DC520E"/>
    <w:multiLevelType w:val="multilevel"/>
    <w:tmpl w:val="BD3C60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7B7A25"/>
    <w:multiLevelType w:val="hybridMultilevel"/>
    <w:tmpl w:val="11DA4C9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1455DD3"/>
    <w:multiLevelType w:val="hybridMultilevel"/>
    <w:tmpl w:val="AA60B844"/>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4">
    <w:nsid w:val="61C05B56"/>
    <w:multiLevelType w:val="hybridMultilevel"/>
    <w:tmpl w:val="387C69CC"/>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69AF35DC"/>
    <w:multiLevelType w:val="hybridMultilevel"/>
    <w:tmpl w:val="EF66D93C"/>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709C68C1"/>
    <w:multiLevelType w:val="hybridMultilevel"/>
    <w:tmpl w:val="E6F03A3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73D055F5"/>
    <w:multiLevelType w:val="hybridMultilevel"/>
    <w:tmpl w:val="4A02905E"/>
    <w:lvl w:ilvl="0" w:tplc="7C80CDFC">
      <w:start w:val="1"/>
      <w:numFmt w:val="lowerRoman"/>
      <w:lvlText w:val="(%1) "/>
      <w:lvlJc w:val="left"/>
      <w:pPr>
        <w:tabs>
          <w:tab w:val="num" w:pos="927"/>
        </w:tabs>
        <w:ind w:left="927" w:hanging="927"/>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7BBC2A6E"/>
    <w:multiLevelType w:val="hybridMultilevel"/>
    <w:tmpl w:val="2B642A1A"/>
    <w:lvl w:ilvl="0" w:tplc="0408000F">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8"/>
  </w:num>
  <w:num w:numId="4">
    <w:abstractNumId w:val="10"/>
  </w:num>
  <w:num w:numId="5">
    <w:abstractNumId w:val="13"/>
  </w:num>
  <w:num w:numId="6">
    <w:abstractNumId w:val="0"/>
  </w:num>
  <w:num w:numId="7">
    <w:abstractNumId w:val="6"/>
  </w:num>
  <w:num w:numId="8">
    <w:abstractNumId w:val="18"/>
  </w:num>
  <w:num w:numId="9">
    <w:abstractNumId w:val="5"/>
  </w:num>
  <w:num w:numId="10">
    <w:abstractNumId w:val="12"/>
  </w:num>
  <w:num w:numId="11">
    <w:abstractNumId w:val="14"/>
  </w:num>
  <w:num w:numId="12">
    <w:abstractNumId w:val="4"/>
  </w:num>
  <w:num w:numId="13">
    <w:abstractNumId w:val="16"/>
  </w:num>
  <w:num w:numId="14">
    <w:abstractNumId w:val="1"/>
  </w:num>
  <w:num w:numId="15">
    <w:abstractNumId w:val="7"/>
  </w:num>
  <w:num w:numId="16">
    <w:abstractNumId w:val="15"/>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 &amp;amp; Evolu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dvv9xvetzz2yer0w952r5gsx0wvwz5v9fp&quot;&gt;Ei_cryptic_early_LH&lt;record-ids&gt;&lt;item&gt;11&lt;/item&gt;&lt;item&gt;14&lt;/item&gt;&lt;item&gt;17&lt;/item&gt;&lt;item&gt;22&lt;/item&gt;&lt;item&gt;35&lt;/item&gt;&lt;item&gt;36&lt;/item&gt;&lt;item&gt;51&lt;/item&gt;&lt;item&gt;78&lt;/item&gt;&lt;item&gt;92&lt;/item&gt;&lt;item&gt;96&lt;/item&gt;&lt;item&gt;97&lt;/item&gt;&lt;item&gt;98&lt;/item&gt;&lt;item&gt;102&lt;/item&gt;&lt;/record-ids&gt;&lt;/item&gt;&lt;/Libraries&gt;"/>
  </w:docVars>
  <w:rsids>
    <w:rsidRoot w:val="00FC44B4"/>
    <w:rsid w:val="0000172E"/>
    <w:rsid w:val="00001F7C"/>
    <w:rsid w:val="000104D3"/>
    <w:rsid w:val="000122F5"/>
    <w:rsid w:val="00013A0B"/>
    <w:rsid w:val="000155A5"/>
    <w:rsid w:val="00017CF1"/>
    <w:rsid w:val="00020BB2"/>
    <w:rsid w:val="00021683"/>
    <w:rsid w:val="00022F63"/>
    <w:rsid w:val="00024C49"/>
    <w:rsid w:val="000250E0"/>
    <w:rsid w:val="0002532B"/>
    <w:rsid w:val="0002767D"/>
    <w:rsid w:val="000318CB"/>
    <w:rsid w:val="000333A6"/>
    <w:rsid w:val="000361B0"/>
    <w:rsid w:val="000409E5"/>
    <w:rsid w:val="0004166A"/>
    <w:rsid w:val="00042317"/>
    <w:rsid w:val="0004589F"/>
    <w:rsid w:val="00045EFB"/>
    <w:rsid w:val="000464F9"/>
    <w:rsid w:val="0005007A"/>
    <w:rsid w:val="00050669"/>
    <w:rsid w:val="00051F78"/>
    <w:rsid w:val="00054FCF"/>
    <w:rsid w:val="00056159"/>
    <w:rsid w:val="00057003"/>
    <w:rsid w:val="00057868"/>
    <w:rsid w:val="00060158"/>
    <w:rsid w:val="0006294B"/>
    <w:rsid w:val="0006520F"/>
    <w:rsid w:val="00065AD9"/>
    <w:rsid w:val="00065CFB"/>
    <w:rsid w:val="000671FD"/>
    <w:rsid w:val="00070A29"/>
    <w:rsid w:val="00070AD7"/>
    <w:rsid w:val="00073685"/>
    <w:rsid w:val="000739E7"/>
    <w:rsid w:val="00075B9E"/>
    <w:rsid w:val="000763A1"/>
    <w:rsid w:val="00076B68"/>
    <w:rsid w:val="0008151D"/>
    <w:rsid w:val="00082FB6"/>
    <w:rsid w:val="0008313D"/>
    <w:rsid w:val="00083213"/>
    <w:rsid w:val="00083788"/>
    <w:rsid w:val="00083BBA"/>
    <w:rsid w:val="000842AB"/>
    <w:rsid w:val="00090110"/>
    <w:rsid w:val="00091EC3"/>
    <w:rsid w:val="000941EF"/>
    <w:rsid w:val="000960DE"/>
    <w:rsid w:val="000A03BB"/>
    <w:rsid w:val="000A1E5C"/>
    <w:rsid w:val="000A342A"/>
    <w:rsid w:val="000A3CEC"/>
    <w:rsid w:val="000A45CA"/>
    <w:rsid w:val="000A49B7"/>
    <w:rsid w:val="000A614C"/>
    <w:rsid w:val="000A717C"/>
    <w:rsid w:val="000A7A6C"/>
    <w:rsid w:val="000B2175"/>
    <w:rsid w:val="000B3498"/>
    <w:rsid w:val="000B68D0"/>
    <w:rsid w:val="000B6C18"/>
    <w:rsid w:val="000B7BE4"/>
    <w:rsid w:val="000C042C"/>
    <w:rsid w:val="000C0584"/>
    <w:rsid w:val="000C3AE4"/>
    <w:rsid w:val="000D01F7"/>
    <w:rsid w:val="000D0F5D"/>
    <w:rsid w:val="000D333F"/>
    <w:rsid w:val="000D3530"/>
    <w:rsid w:val="000D3C7D"/>
    <w:rsid w:val="000E4766"/>
    <w:rsid w:val="000E480C"/>
    <w:rsid w:val="000E54A2"/>
    <w:rsid w:val="000E567A"/>
    <w:rsid w:val="000E6E0F"/>
    <w:rsid w:val="000F0A5B"/>
    <w:rsid w:val="000F107E"/>
    <w:rsid w:val="000F147F"/>
    <w:rsid w:val="000F1861"/>
    <w:rsid w:val="000F1BF3"/>
    <w:rsid w:val="000F1E6D"/>
    <w:rsid w:val="000F1F79"/>
    <w:rsid w:val="000F24F8"/>
    <w:rsid w:val="000F4F19"/>
    <w:rsid w:val="000F52C6"/>
    <w:rsid w:val="000F58C3"/>
    <w:rsid w:val="000F68A6"/>
    <w:rsid w:val="000F6941"/>
    <w:rsid w:val="00100538"/>
    <w:rsid w:val="00100A8A"/>
    <w:rsid w:val="00103424"/>
    <w:rsid w:val="00105961"/>
    <w:rsid w:val="00107484"/>
    <w:rsid w:val="00111626"/>
    <w:rsid w:val="00111771"/>
    <w:rsid w:val="00114849"/>
    <w:rsid w:val="00115860"/>
    <w:rsid w:val="00116BC1"/>
    <w:rsid w:val="00122EEB"/>
    <w:rsid w:val="00124673"/>
    <w:rsid w:val="00126E6A"/>
    <w:rsid w:val="00127355"/>
    <w:rsid w:val="00127782"/>
    <w:rsid w:val="001316F2"/>
    <w:rsid w:val="00140361"/>
    <w:rsid w:val="0014129A"/>
    <w:rsid w:val="00143C34"/>
    <w:rsid w:val="001445DD"/>
    <w:rsid w:val="00147CE8"/>
    <w:rsid w:val="00152159"/>
    <w:rsid w:val="00152A28"/>
    <w:rsid w:val="0015366E"/>
    <w:rsid w:val="00154FD6"/>
    <w:rsid w:val="00155D47"/>
    <w:rsid w:val="00156B9E"/>
    <w:rsid w:val="001601CA"/>
    <w:rsid w:val="00163E81"/>
    <w:rsid w:val="001665F7"/>
    <w:rsid w:val="00166FB5"/>
    <w:rsid w:val="00167CD0"/>
    <w:rsid w:val="0017290D"/>
    <w:rsid w:val="001731F1"/>
    <w:rsid w:val="0017387B"/>
    <w:rsid w:val="00173E5C"/>
    <w:rsid w:val="00184468"/>
    <w:rsid w:val="00184C92"/>
    <w:rsid w:val="0018671C"/>
    <w:rsid w:val="001872AD"/>
    <w:rsid w:val="001956C2"/>
    <w:rsid w:val="0019607D"/>
    <w:rsid w:val="001964E2"/>
    <w:rsid w:val="00197406"/>
    <w:rsid w:val="001A094E"/>
    <w:rsid w:val="001A10A2"/>
    <w:rsid w:val="001A3CC0"/>
    <w:rsid w:val="001A4ADE"/>
    <w:rsid w:val="001A60FE"/>
    <w:rsid w:val="001A671D"/>
    <w:rsid w:val="001A7126"/>
    <w:rsid w:val="001A76FA"/>
    <w:rsid w:val="001A774D"/>
    <w:rsid w:val="001B05DC"/>
    <w:rsid w:val="001B12C6"/>
    <w:rsid w:val="001B13A1"/>
    <w:rsid w:val="001B28CB"/>
    <w:rsid w:val="001B3570"/>
    <w:rsid w:val="001B3C59"/>
    <w:rsid w:val="001B6442"/>
    <w:rsid w:val="001C0FE5"/>
    <w:rsid w:val="001C36DA"/>
    <w:rsid w:val="001C4707"/>
    <w:rsid w:val="001C62A4"/>
    <w:rsid w:val="001C6F1D"/>
    <w:rsid w:val="001D00C5"/>
    <w:rsid w:val="001D2E76"/>
    <w:rsid w:val="001D2F05"/>
    <w:rsid w:val="001D31A3"/>
    <w:rsid w:val="001D7BFB"/>
    <w:rsid w:val="001E0512"/>
    <w:rsid w:val="001E0C2F"/>
    <w:rsid w:val="001E16E8"/>
    <w:rsid w:val="001E1AF5"/>
    <w:rsid w:val="001E1B31"/>
    <w:rsid w:val="001E2CBE"/>
    <w:rsid w:val="001E488B"/>
    <w:rsid w:val="001E501D"/>
    <w:rsid w:val="001E58B7"/>
    <w:rsid w:val="001E60FC"/>
    <w:rsid w:val="001E662C"/>
    <w:rsid w:val="001F10C0"/>
    <w:rsid w:val="001F2A1E"/>
    <w:rsid w:val="001F6772"/>
    <w:rsid w:val="002045B2"/>
    <w:rsid w:val="0020498F"/>
    <w:rsid w:val="002111C9"/>
    <w:rsid w:val="00211A4C"/>
    <w:rsid w:val="00213240"/>
    <w:rsid w:val="00213806"/>
    <w:rsid w:val="00214B38"/>
    <w:rsid w:val="00214E01"/>
    <w:rsid w:val="002154CE"/>
    <w:rsid w:val="00215C8E"/>
    <w:rsid w:val="0022103F"/>
    <w:rsid w:val="002212B0"/>
    <w:rsid w:val="002234DB"/>
    <w:rsid w:val="002235F4"/>
    <w:rsid w:val="0022445A"/>
    <w:rsid w:val="00224E39"/>
    <w:rsid w:val="00225437"/>
    <w:rsid w:val="00226540"/>
    <w:rsid w:val="00226F9D"/>
    <w:rsid w:val="0023258C"/>
    <w:rsid w:val="00232CB0"/>
    <w:rsid w:val="0023629D"/>
    <w:rsid w:val="00236E71"/>
    <w:rsid w:val="00240277"/>
    <w:rsid w:val="0024311D"/>
    <w:rsid w:val="002438D9"/>
    <w:rsid w:val="00243D35"/>
    <w:rsid w:val="0024794F"/>
    <w:rsid w:val="002515F4"/>
    <w:rsid w:val="0025257E"/>
    <w:rsid w:val="00252F9C"/>
    <w:rsid w:val="00255C71"/>
    <w:rsid w:val="002563DA"/>
    <w:rsid w:val="00256564"/>
    <w:rsid w:val="00257771"/>
    <w:rsid w:val="00264A41"/>
    <w:rsid w:val="00264EA8"/>
    <w:rsid w:val="00266E91"/>
    <w:rsid w:val="00270348"/>
    <w:rsid w:val="00272F32"/>
    <w:rsid w:val="002745C0"/>
    <w:rsid w:val="00276DA9"/>
    <w:rsid w:val="00281E5D"/>
    <w:rsid w:val="002827DD"/>
    <w:rsid w:val="00282DBF"/>
    <w:rsid w:val="00286D59"/>
    <w:rsid w:val="002908CE"/>
    <w:rsid w:val="00290B4F"/>
    <w:rsid w:val="002955E0"/>
    <w:rsid w:val="00295DA1"/>
    <w:rsid w:val="00296636"/>
    <w:rsid w:val="00297505"/>
    <w:rsid w:val="002A0364"/>
    <w:rsid w:val="002A0DED"/>
    <w:rsid w:val="002A0E63"/>
    <w:rsid w:val="002A21BA"/>
    <w:rsid w:val="002A2884"/>
    <w:rsid w:val="002A352D"/>
    <w:rsid w:val="002B12DA"/>
    <w:rsid w:val="002B2A04"/>
    <w:rsid w:val="002B3EB7"/>
    <w:rsid w:val="002C0890"/>
    <w:rsid w:val="002C1181"/>
    <w:rsid w:val="002C22C4"/>
    <w:rsid w:val="002C5C8C"/>
    <w:rsid w:val="002C7AFF"/>
    <w:rsid w:val="002D09F2"/>
    <w:rsid w:val="002D0B97"/>
    <w:rsid w:val="002D2BF1"/>
    <w:rsid w:val="002D4748"/>
    <w:rsid w:val="002D4B80"/>
    <w:rsid w:val="002D531E"/>
    <w:rsid w:val="002D7B02"/>
    <w:rsid w:val="002E1B9F"/>
    <w:rsid w:val="002E2B47"/>
    <w:rsid w:val="002E529B"/>
    <w:rsid w:val="002E6542"/>
    <w:rsid w:val="002F074C"/>
    <w:rsid w:val="002F2B0C"/>
    <w:rsid w:val="002F2B2A"/>
    <w:rsid w:val="002F402B"/>
    <w:rsid w:val="002F79F9"/>
    <w:rsid w:val="00300B9C"/>
    <w:rsid w:val="003024C0"/>
    <w:rsid w:val="00305140"/>
    <w:rsid w:val="003053DF"/>
    <w:rsid w:val="0031101D"/>
    <w:rsid w:val="0031532D"/>
    <w:rsid w:val="00315B0C"/>
    <w:rsid w:val="00315F6F"/>
    <w:rsid w:val="00321693"/>
    <w:rsid w:val="003218CC"/>
    <w:rsid w:val="00321EBD"/>
    <w:rsid w:val="00321F37"/>
    <w:rsid w:val="00321F77"/>
    <w:rsid w:val="00325B6D"/>
    <w:rsid w:val="003266A5"/>
    <w:rsid w:val="00327478"/>
    <w:rsid w:val="00331199"/>
    <w:rsid w:val="003319CB"/>
    <w:rsid w:val="00331B89"/>
    <w:rsid w:val="0033209E"/>
    <w:rsid w:val="0033219F"/>
    <w:rsid w:val="00334465"/>
    <w:rsid w:val="00334BE0"/>
    <w:rsid w:val="00334E1D"/>
    <w:rsid w:val="00336465"/>
    <w:rsid w:val="0033775A"/>
    <w:rsid w:val="0034016C"/>
    <w:rsid w:val="0034184B"/>
    <w:rsid w:val="00345DB3"/>
    <w:rsid w:val="0035146C"/>
    <w:rsid w:val="00352117"/>
    <w:rsid w:val="003522A2"/>
    <w:rsid w:val="00352BFC"/>
    <w:rsid w:val="00353A84"/>
    <w:rsid w:val="003548CE"/>
    <w:rsid w:val="0035547A"/>
    <w:rsid w:val="003604BF"/>
    <w:rsid w:val="003605CC"/>
    <w:rsid w:val="00361B5A"/>
    <w:rsid w:val="00362455"/>
    <w:rsid w:val="00362925"/>
    <w:rsid w:val="00364E2B"/>
    <w:rsid w:val="00366974"/>
    <w:rsid w:val="0036790F"/>
    <w:rsid w:val="0037152C"/>
    <w:rsid w:val="0037339F"/>
    <w:rsid w:val="0037452E"/>
    <w:rsid w:val="003748C5"/>
    <w:rsid w:val="003778C1"/>
    <w:rsid w:val="0038003D"/>
    <w:rsid w:val="00381D28"/>
    <w:rsid w:val="00384498"/>
    <w:rsid w:val="00384938"/>
    <w:rsid w:val="00384A14"/>
    <w:rsid w:val="00385A1A"/>
    <w:rsid w:val="003869F3"/>
    <w:rsid w:val="00387558"/>
    <w:rsid w:val="00387866"/>
    <w:rsid w:val="00390A17"/>
    <w:rsid w:val="0039198E"/>
    <w:rsid w:val="003929B0"/>
    <w:rsid w:val="00393777"/>
    <w:rsid w:val="003948B5"/>
    <w:rsid w:val="00394AA1"/>
    <w:rsid w:val="00397A0C"/>
    <w:rsid w:val="003A2675"/>
    <w:rsid w:val="003A29B0"/>
    <w:rsid w:val="003A640C"/>
    <w:rsid w:val="003B2CD8"/>
    <w:rsid w:val="003B2FCF"/>
    <w:rsid w:val="003B36F7"/>
    <w:rsid w:val="003B6902"/>
    <w:rsid w:val="003C00D2"/>
    <w:rsid w:val="003C1E90"/>
    <w:rsid w:val="003C56D9"/>
    <w:rsid w:val="003C5B68"/>
    <w:rsid w:val="003C655B"/>
    <w:rsid w:val="003C6788"/>
    <w:rsid w:val="003D1AEE"/>
    <w:rsid w:val="003D5522"/>
    <w:rsid w:val="003D64A8"/>
    <w:rsid w:val="003D7F96"/>
    <w:rsid w:val="003E3894"/>
    <w:rsid w:val="003E4625"/>
    <w:rsid w:val="003E71FE"/>
    <w:rsid w:val="003F1C58"/>
    <w:rsid w:val="003F2104"/>
    <w:rsid w:val="003F2A8F"/>
    <w:rsid w:val="003F383D"/>
    <w:rsid w:val="003F776A"/>
    <w:rsid w:val="0040582F"/>
    <w:rsid w:val="00405920"/>
    <w:rsid w:val="004074F6"/>
    <w:rsid w:val="004076E6"/>
    <w:rsid w:val="004165CB"/>
    <w:rsid w:val="00416F64"/>
    <w:rsid w:val="004176C2"/>
    <w:rsid w:val="004200FB"/>
    <w:rsid w:val="0042211C"/>
    <w:rsid w:val="00424ED0"/>
    <w:rsid w:val="00426A58"/>
    <w:rsid w:val="00426BB2"/>
    <w:rsid w:val="00427954"/>
    <w:rsid w:val="00433F35"/>
    <w:rsid w:val="004358CB"/>
    <w:rsid w:val="00440CA8"/>
    <w:rsid w:val="004412E8"/>
    <w:rsid w:val="00441934"/>
    <w:rsid w:val="004439CA"/>
    <w:rsid w:val="0044425D"/>
    <w:rsid w:val="00446778"/>
    <w:rsid w:val="00447264"/>
    <w:rsid w:val="004518AA"/>
    <w:rsid w:val="00455ADD"/>
    <w:rsid w:val="0045735A"/>
    <w:rsid w:val="004607CA"/>
    <w:rsid w:val="004611E0"/>
    <w:rsid w:val="004627AE"/>
    <w:rsid w:val="004629A6"/>
    <w:rsid w:val="00463B0F"/>
    <w:rsid w:val="00464B89"/>
    <w:rsid w:val="00464CD0"/>
    <w:rsid w:val="004655B1"/>
    <w:rsid w:val="00466A58"/>
    <w:rsid w:val="00470680"/>
    <w:rsid w:val="00470CDB"/>
    <w:rsid w:val="00472108"/>
    <w:rsid w:val="00474A1A"/>
    <w:rsid w:val="00480379"/>
    <w:rsid w:val="00480A5D"/>
    <w:rsid w:val="00480B9D"/>
    <w:rsid w:val="00480BB9"/>
    <w:rsid w:val="0048247B"/>
    <w:rsid w:val="00483DDE"/>
    <w:rsid w:val="00487BF0"/>
    <w:rsid w:val="004905CB"/>
    <w:rsid w:val="00491855"/>
    <w:rsid w:val="00491D50"/>
    <w:rsid w:val="0049319C"/>
    <w:rsid w:val="004939E3"/>
    <w:rsid w:val="00494948"/>
    <w:rsid w:val="004954D7"/>
    <w:rsid w:val="004955F1"/>
    <w:rsid w:val="004A370E"/>
    <w:rsid w:val="004A3CAF"/>
    <w:rsid w:val="004B364E"/>
    <w:rsid w:val="004B3671"/>
    <w:rsid w:val="004B5140"/>
    <w:rsid w:val="004B675A"/>
    <w:rsid w:val="004B7026"/>
    <w:rsid w:val="004B74A2"/>
    <w:rsid w:val="004B756E"/>
    <w:rsid w:val="004C1519"/>
    <w:rsid w:val="004C184A"/>
    <w:rsid w:val="004C26C6"/>
    <w:rsid w:val="004C2B33"/>
    <w:rsid w:val="004C2F8D"/>
    <w:rsid w:val="004C411B"/>
    <w:rsid w:val="004C7AD8"/>
    <w:rsid w:val="004D0D04"/>
    <w:rsid w:val="004D2DB7"/>
    <w:rsid w:val="004D32AA"/>
    <w:rsid w:val="004D393F"/>
    <w:rsid w:val="004D3A20"/>
    <w:rsid w:val="004D3D02"/>
    <w:rsid w:val="004D5446"/>
    <w:rsid w:val="004D5E30"/>
    <w:rsid w:val="004D789D"/>
    <w:rsid w:val="004D7FC4"/>
    <w:rsid w:val="004E07D6"/>
    <w:rsid w:val="004E4E19"/>
    <w:rsid w:val="004F06E8"/>
    <w:rsid w:val="004F0BCC"/>
    <w:rsid w:val="004F0DBD"/>
    <w:rsid w:val="004F430B"/>
    <w:rsid w:val="004F539A"/>
    <w:rsid w:val="004F7782"/>
    <w:rsid w:val="0050025E"/>
    <w:rsid w:val="0050186E"/>
    <w:rsid w:val="00505655"/>
    <w:rsid w:val="00510C11"/>
    <w:rsid w:val="00511E09"/>
    <w:rsid w:val="00512B74"/>
    <w:rsid w:val="00512B93"/>
    <w:rsid w:val="00514A60"/>
    <w:rsid w:val="00514E07"/>
    <w:rsid w:val="00523A9B"/>
    <w:rsid w:val="00523D57"/>
    <w:rsid w:val="00526B90"/>
    <w:rsid w:val="005304AE"/>
    <w:rsid w:val="00530E0F"/>
    <w:rsid w:val="00531B1D"/>
    <w:rsid w:val="00532137"/>
    <w:rsid w:val="00533087"/>
    <w:rsid w:val="00535A32"/>
    <w:rsid w:val="00535EE3"/>
    <w:rsid w:val="00540F60"/>
    <w:rsid w:val="00543954"/>
    <w:rsid w:val="00543F34"/>
    <w:rsid w:val="0054424B"/>
    <w:rsid w:val="005478C4"/>
    <w:rsid w:val="00550FCC"/>
    <w:rsid w:val="00551AA3"/>
    <w:rsid w:val="00552640"/>
    <w:rsid w:val="005531B4"/>
    <w:rsid w:val="00561334"/>
    <w:rsid w:val="00561FBD"/>
    <w:rsid w:val="005649F8"/>
    <w:rsid w:val="005655EF"/>
    <w:rsid w:val="00571D2D"/>
    <w:rsid w:val="00571DEA"/>
    <w:rsid w:val="00572729"/>
    <w:rsid w:val="00575A32"/>
    <w:rsid w:val="00575B59"/>
    <w:rsid w:val="00575CC8"/>
    <w:rsid w:val="00580AB4"/>
    <w:rsid w:val="00582B40"/>
    <w:rsid w:val="005844E3"/>
    <w:rsid w:val="00585DDD"/>
    <w:rsid w:val="00586289"/>
    <w:rsid w:val="0058641A"/>
    <w:rsid w:val="0058697F"/>
    <w:rsid w:val="0058728D"/>
    <w:rsid w:val="005952F6"/>
    <w:rsid w:val="00595872"/>
    <w:rsid w:val="005A04DF"/>
    <w:rsid w:val="005A5FE0"/>
    <w:rsid w:val="005A6CE1"/>
    <w:rsid w:val="005B0E2F"/>
    <w:rsid w:val="005B19F0"/>
    <w:rsid w:val="005B4823"/>
    <w:rsid w:val="005B4C4F"/>
    <w:rsid w:val="005B6B71"/>
    <w:rsid w:val="005B7BC9"/>
    <w:rsid w:val="005C133F"/>
    <w:rsid w:val="005C1695"/>
    <w:rsid w:val="005C2709"/>
    <w:rsid w:val="005C3555"/>
    <w:rsid w:val="005C364F"/>
    <w:rsid w:val="005C3D2A"/>
    <w:rsid w:val="005C4925"/>
    <w:rsid w:val="005C6B67"/>
    <w:rsid w:val="005C79BA"/>
    <w:rsid w:val="005D0558"/>
    <w:rsid w:val="005D1FDE"/>
    <w:rsid w:val="005D5DBC"/>
    <w:rsid w:val="005D720E"/>
    <w:rsid w:val="005D7735"/>
    <w:rsid w:val="005E0854"/>
    <w:rsid w:val="005E086B"/>
    <w:rsid w:val="005E173A"/>
    <w:rsid w:val="005E3509"/>
    <w:rsid w:val="005E3AA6"/>
    <w:rsid w:val="005E424F"/>
    <w:rsid w:val="005E63CD"/>
    <w:rsid w:val="005E7D26"/>
    <w:rsid w:val="005F0F38"/>
    <w:rsid w:val="005F19EC"/>
    <w:rsid w:val="005F2368"/>
    <w:rsid w:val="005F3B2D"/>
    <w:rsid w:val="005F47C0"/>
    <w:rsid w:val="005F53D0"/>
    <w:rsid w:val="005F6DDD"/>
    <w:rsid w:val="00601341"/>
    <w:rsid w:val="00602C5D"/>
    <w:rsid w:val="006059D9"/>
    <w:rsid w:val="00606CCF"/>
    <w:rsid w:val="00606DEF"/>
    <w:rsid w:val="006074A6"/>
    <w:rsid w:val="00607964"/>
    <w:rsid w:val="00610E72"/>
    <w:rsid w:val="00611E19"/>
    <w:rsid w:val="00617624"/>
    <w:rsid w:val="00620C5B"/>
    <w:rsid w:val="00621703"/>
    <w:rsid w:val="00621DEC"/>
    <w:rsid w:val="00621FC5"/>
    <w:rsid w:val="00622281"/>
    <w:rsid w:val="00624FE6"/>
    <w:rsid w:val="00625AE2"/>
    <w:rsid w:val="00625D93"/>
    <w:rsid w:val="006279AD"/>
    <w:rsid w:val="00631434"/>
    <w:rsid w:val="00632FF8"/>
    <w:rsid w:val="0063359E"/>
    <w:rsid w:val="0063463B"/>
    <w:rsid w:val="00634898"/>
    <w:rsid w:val="006376A8"/>
    <w:rsid w:val="006378B9"/>
    <w:rsid w:val="00637BC9"/>
    <w:rsid w:val="0064248F"/>
    <w:rsid w:val="006428D7"/>
    <w:rsid w:val="00642EC1"/>
    <w:rsid w:val="0064589C"/>
    <w:rsid w:val="00647D47"/>
    <w:rsid w:val="006512F6"/>
    <w:rsid w:val="006520BD"/>
    <w:rsid w:val="00652310"/>
    <w:rsid w:val="00655BDC"/>
    <w:rsid w:val="00655FAC"/>
    <w:rsid w:val="006625A3"/>
    <w:rsid w:val="00662800"/>
    <w:rsid w:val="0066635C"/>
    <w:rsid w:val="00666AB7"/>
    <w:rsid w:val="00667D5C"/>
    <w:rsid w:val="006700B7"/>
    <w:rsid w:val="00670CC1"/>
    <w:rsid w:val="00672B3E"/>
    <w:rsid w:val="00673E03"/>
    <w:rsid w:val="0067554C"/>
    <w:rsid w:val="00676EAE"/>
    <w:rsid w:val="0068029E"/>
    <w:rsid w:val="006816EC"/>
    <w:rsid w:val="00682C2C"/>
    <w:rsid w:val="00683830"/>
    <w:rsid w:val="00685D52"/>
    <w:rsid w:val="00686E2C"/>
    <w:rsid w:val="00690724"/>
    <w:rsid w:val="006914AB"/>
    <w:rsid w:val="00692B00"/>
    <w:rsid w:val="00693FE2"/>
    <w:rsid w:val="006A094E"/>
    <w:rsid w:val="006A1FE8"/>
    <w:rsid w:val="006A2F1D"/>
    <w:rsid w:val="006A3B9D"/>
    <w:rsid w:val="006A5689"/>
    <w:rsid w:val="006A6822"/>
    <w:rsid w:val="006A7077"/>
    <w:rsid w:val="006B052C"/>
    <w:rsid w:val="006B1CBF"/>
    <w:rsid w:val="006B2E68"/>
    <w:rsid w:val="006B3757"/>
    <w:rsid w:val="006B6794"/>
    <w:rsid w:val="006B6837"/>
    <w:rsid w:val="006C025E"/>
    <w:rsid w:val="006C3838"/>
    <w:rsid w:val="006C5DD6"/>
    <w:rsid w:val="006D057A"/>
    <w:rsid w:val="006D1B9A"/>
    <w:rsid w:val="006D20D3"/>
    <w:rsid w:val="006D32FD"/>
    <w:rsid w:val="006D6AA9"/>
    <w:rsid w:val="006D712D"/>
    <w:rsid w:val="006E01F0"/>
    <w:rsid w:val="006E1C67"/>
    <w:rsid w:val="006E3917"/>
    <w:rsid w:val="006E3B35"/>
    <w:rsid w:val="006E7ABA"/>
    <w:rsid w:val="006E7CDD"/>
    <w:rsid w:val="006F00B2"/>
    <w:rsid w:val="006F142A"/>
    <w:rsid w:val="006F144D"/>
    <w:rsid w:val="006F2A8E"/>
    <w:rsid w:val="006F3865"/>
    <w:rsid w:val="006F5FBE"/>
    <w:rsid w:val="00701E7D"/>
    <w:rsid w:val="00702C66"/>
    <w:rsid w:val="00702D65"/>
    <w:rsid w:val="00703FA9"/>
    <w:rsid w:val="00706C74"/>
    <w:rsid w:val="00707D7D"/>
    <w:rsid w:val="00710FC6"/>
    <w:rsid w:val="0071130E"/>
    <w:rsid w:val="0071132B"/>
    <w:rsid w:val="00711A36"/>
    <w:rsid w:val="007120A2"/>
    <w:rsid w:val="0071286D"/>
    <w:rsid w:val="00713D55"/>
    <w:rsid w:val="007173FC"/>
    <w:rsid w:val="00724E01"/>
    <w:rsid w:val="00727B4A"/>
    <w:rsid w:val="00727ED1"/>
    <w:rsid w:val="00727F9C"/>
    <w:rsid w:val="007303B8"/>
    <w:rsid w:val="007306DC"/>
    <w:rsid w:val="00730816"/>
    <w:rsid w:val="007324EA"/>
    <w:rsid w:val="0073514F"/>
    <w:rsid w:val="007354B0"/>
    <w:rsid w:val="0073759B"/>
    <w:rsid w:val="00741ABC"/>
    <w:rsid w:val="00742152"/>
    <w:rsid w:val="00742BAE"/>
    <w:rsid w:val="007436B5"/>
    <w:rsid w:val="00743BBF"/>
    <w:rsid w:val="007450BC"/>
    <w:rsid w:val="00747A65"/>
    <w:rsid w:val="00750AAC"/>
    <w:rsid w:val="007559AA"/>
    <w:rsid w:val="0075764D"/>
    <w:rsid w:val="007600CB"/>
    <w:rsid w:val="00761656"/>
    <w:rsid w:val="00762F14"/>
    <w:rsid w:val="0076377B"/>
    <w:rsid w:val="00765DA9"/>
    <w:rsid w:val="007664F6"/>
    <w:rsid w:val="00766659"/>
    <w:rsid w:val="0077013F"/>
    <w:rsid w:val="0077210D"/>
    <w:rsid w:val="00776123"/>
    <w:rsid w:val="00776560"/>
    <w:rsid w:val="00777FA7"/>
    <w:rsid w:val="00782864"/>
    <w:rsid w:val="00783B93"/>
    <w:rsid w:val="007869C9"/>
    <w:rsid w:val="00786E6C"/>
    <w:rsid w:val="00786FF9"/>
    <w:rsid w:val="00787AD1"/>
    <w:rsid w:val="007915CF"/>
    <w:rsid w:val="00792B03"/>
    <w:rsid w:val="00792EF6"/>
    <w:rsid w:val="007946EE"/>
    <w:rsid w:val="007A05AE"/>
    <w:rsid w:val="007A2EF3"/>
    <w:rsid w:val="007A42A9"/>
    <w:rsid w:val="007A59DC"/>
    <w:rsid w:val="007A6FFE"/>
    <w:rsid w:val="007B0CF9"/>
    <w:rsid w:val="007B30F8"/>
    <w:rsid w:val="007B585D"/>
    <w:rsid w:val="007C0143"/>
    <w:rsid w:val="007C2171"/>
    <w:rsid w:val="007C3159"/>
    <w:rsid w:val="007C3A1F"/>
    <w:rsid w:val="007C3FF8"/>
    <w:rsid w:val="007D151B"/>
    <w:rsid w:val="007E3F5B"/>
    <w:rsid w:val="007E6F8E"/>
    <w:rsid w:val="007E7866"/>
    <w:rsid w:val="007F13B5"/>
    <w:rsid w:val="007F2502"/>
    <w:rsid w:val="007F353F"/>
    <w:rsid w:val="007F3B58"/>
    <w:rsid w:val="007F51F1"/>
    <w:rsid w:val="007F6396"/>
    <w:rsid w:val="007F6B07"/>
    <w:rsid w:val="00800BB3"/>
    <w:rsid w:val="00801F5B"/>
    <w:rsid w:val="008052D2"/>
    <w:rsid w:val="00806996"/>
    <w:rsid w:val="00810640"/>
    <w:rsid w:val="008112F7"/>
    <w:rsid w:val="0081451D"/>
    <w:rsid w:val="00817F6D"/>
    <w:rsid w:val="00822126"/>
    <w:rsid w:val="00822E76"/>
    <w:rsid w:val="00824852"/>
    <w:rsid w:val="00826473"/>
    <w:rsid w:val="00826FFB"/>
    <w:rsid w:val="00831261"/>
    <w:rsid w:val="008321DD"/>
    <w:rsid w:val="0083247F"/>
    <w:rsid w:val="00832A9D"/>
    <w:rsid w:val="00832C95"/>
    <w:rsid w:val="00833097"/>
    <w:rsid w:val="00833354"/>
    <w:rsid w:val="0083370A"/>
    <w:rsid w:val="00834EE3"/>
    <w:rsid w:val="00835A65"/>
    <w:rsid w:val="00836769"/>
    <w:rsid w:val="00837187"/>
    <w:rsid w:val="008373A9"/>
    <w:rsid w:val="00837ACE"/>
    <w:rsid w:val="00841348"/>
    <w:rsid w:val="00841CE2"/>
    <w:rsid w:val="00842A35"/>
    <w:rsid w:val="0084381D"/>
    <w:rsid w:val="0084435A"/>
    <w:rsid w:val="00844868"/>
    <w:rsid w:val="00844BCD"/>
    <w:rsid w:val="0085115D"/>
    <w:rsid w:val="00851AF7"/>
    <w:rsid w:val="00860EEA"/>
    <w:rsid w:val="00862BA2"/>
    <w:rsid w:val="0086342C"/>
    <w:rsid w:val="00864A9F"/>
    <w:rsid w:val="00866C72"/>
    <w:rsid w:val="00873AB0"/>
    <w:rsid w:val="00875091"/>
    <w:rsid w:val="008766CF"/>
    <w:rsid w:val="0087780E"/>
    <w:rsid w:val="0088237D"/>
    <w:rsid w:val="00882F92"/>
    <w:rsid w:val="008832C6"/>
    <w:rsid w:val="00883E25"/>
    <w:rsid w:val="00884047"/>
    <w:rsid w:val="00885FBD"/>
    <w:rsid w:val="0089140E"/>
    <w:rsid w:val="008920CB"/>
    <w:rsid w:val="00892176"/>
    <w:rsid w:val="0089378B"/>
    <w:rsid w:val="00893FD7"/>
    <w:rsid w:val="008A1727"/>
    <w:rsid w:val="008A791B"/>
    <w:rsid w:val="008B2B40"/>
    <w:rsid w:val="008B4B5C"/>
    <w:rsid w:val="008B6664"/>
    <w:rsid w:val="008C07CF"/>
    <w:rsid w:val="008C08D5"/>
    <w:rsid w:val="008C13AB"/>
    <w:rsid w:val="008C1AB7"/>
    <w:rsid w:val="008C310A"/>
    <w:rsid w:val="008C3E56"/>
    <w:rsid w:val="008C43D3"/>
    <w:rsid w:val="008C489F"/>
    <w:rsid w:val="008C536C"/>
    <w:rsid w:val="008C7368"/>
    <w:rsid w:val="008C7D82"/>
    <w:rsid w:val="008D0475"/>
    <w:rsid w:val="008D06F4"/>
    <w:rsid w:val="008D2ACD"/>
    <w:rsid w:val="008D3070"/>
    <w:rsid w:val="008D4688"/>
    <w:rsid w:val="008D46E6"/>
    <w:rsid w:val="008E225C"/>
    <w:rsid w:val="008F0213"/>
    <w:rsid w:val="008F2893"/>
    <w:rsid w:val="008F2DA7"/>
    <w:rsid w:val="008F733C"/>
    <w:rsid w:val="008F747B"/>
    <w:rsid w:val="008F761B"/>
    <w:rsid w:val="0090012D"/>
    <w:rsid w:val="0090132B"/>
    <w:rsid w:val="00902308"/>
    <w:rsid w:val="0090244E"/>
    <w:rsid w:val="00903A55"/>
    <w:rsid w:val="00903EB8"/>
    <w:rsid w:val="009056BB"/>
    <w:rsid w:val="009061E3"/>
    <w:rsid w:val="00906279"/>
    <w:rsid w:val="00910912"/>
    <w:rsid w:val="00911CE7"/>
    <w:rsid w:val="00911E66"/>
    <w:rsid w:val="00913F00"/>
    <w:rsid w:val="00923476"/>
    <w:rsid w:val="009276BB"/>
    <w:rsid w:val="00931348"/>
    <w:rsid w:val="0093157E"/>
    <w:rsid w:val="00931AC4"/>
    <w:rsid w:val="009328DB"/>
    <w:rsid w:val="00936E38"/>
    <w:rsid w:val="0093752E"/>
    <w:rsid w:val="00937A3E"/>
    <w:rsid w:val="009416E8"/>
    <w:rsid w:val="00943B23"/>
    <w:rsid w:val="0095198D"/>
    <w:rsid w:val="00951DB8"/>
    <w:rsid w:val="0095277B"/>
    <w:rsid w:val="009539EC"/>
    <w:rsid w:val="009557EE"/>
    <w:rsid w:val="009641B2"/>
    <w:rsid w:val="00964441"/>
    <w:rsid w:val="00964E46"/>
    <w:rsid w:val="0096725C"/>
    <w:rsid w:val="00967667"/>
    <w:rsid w:val="00971129"/>
    <w:rsid w:val="009730CE"/>
    <w:rsid w:val="00973B05"/>
    <w:rsid w:val="00974587"/>
    <w:rsid w:val="00974C9C"/>
    <w:rsid w:val="00974FCD"/>
    <w:rsid w:val="00980892"/>
    <w:rsid w:val="00982C1B"/>
    <w:rsid w:val="009911F6"/>
    <w:rsid w:val="009921B4"/>
    <w:rsid w:val="0099254E"/>
    <w:rsid w:val="0099431A"/>
    <w:rsid w:val="00995217"/>
    <w:rsid w:val="0099627D"/>
    <w:rsid w:val="00996C1D"/>
    <w:rsid w:val="0099799B"/>
    <w:rsid w:val="00997DED"/>
    <w:rsid w:val="009A0E65"/>
    <w:rsid w:val="009A2430"/>
    <w:rsid w:val="009A3C24"/>
    <w:rsid w:val="009A3E56"/>
    <w:rsid w:val="009A3F99"/>
    <w:rsid w:val="009A6A11"/>
    <w:rsid w:val="009A6B48"/>
    <w:rsid w:val="009A7D49"/>
    <w:rsid w:val="009B070F"/>
    <w:rsid w:val="009B3AA6"/>
    <w:rsid w:val="009C21CE"/>
    <w:rsid w:val="009C2E4F"/>
    <w:rsid w:val="009C541D"/>
    <w:rsid w:val="009D09FE"/>
    <w:rsid w:val="009D2197"/>
    <w:rsid w:val="009D36A5"/>
    <w:rsid w:val="009E0CC2"/>
    <w:rsid w:val="009E55CF"/>
    <w:rsid w:val="009E585D"/>
    <w:rsid w:val="009E62D7"/>
    <w:rsid w:val="009E66D5"/>
    <w:rsid w:val="009E6727"/>
    <w:rsid w:val="009F3F2C"/>
    <w:rsid w:val="009F6C54"/>
    <w:rsid w:val="00A005C8"/>
    <w:rsid w:val="00A01F13"/>
    <w:rsid w:val="00A026B7"/>
    <w:rsid w:val="00A02A39"/>
    <w:rsid w:val="00A0390C"/>
    <w:rsid w:val="00A04C86"/>
    <w:rsid w:val="00A052F1"/>
    <w:rsid w:val="00A05A34"/>
    <w:rsid w:val="00A06351"/>
    <w:rsid w:val="00A07057"/>
    <w:rsid w:val="00A072EF"/>
    <w:rsid w:val="00A07CC8"/>
    <w:rsid w:val="00A07EAA"/>
    <w:rsid w:val="00A11492"/>
    <w:rsid w:val="00A13319"/>
    <w:rsid w:val="00A134B1"/>
    <w:rsid w:val="00A135EF"/>
    <w:rsid w:val="00A13BC7"/>
    <w:rsid w:val="00A17820"/>
    <w:rsid w:val="00A179E2"/>
    <w:rsid w:val="00A21021"/>
    <w:rsid w:val="00A244C9"/>
    <w:rsid w:val="00A25568"/>
    <w:rsid w:val="00A257D6"/>
    <w:rsid w:val="00A26095"/>
    <w:rsid w:val="00A26366"/>
    <w:rsid w:val="00A33127"/>
    <w:rsid w:val="00A33340"/>
    <w:rsid w:val="00A33C71"/>
    <w:rsid w:val="00A366D3"/>
    <w:rsid w:val="00A404E6"/>
    <w:rsid w:val="00A40566"/>
    <w:rsid w:val="00A41539"/>
    <w:rsid w:val="00A4225E"/>
    <w:rsid w:val="00A4260C"/>
    <w:rsid w:val="00A43650"/>
    <w:rsid w:val="00A43B41"/>
    <w:rsid w:val="00A50141"/>
    <w:rsid w:val="00A51EA9"/>
    <w:rsid w:val="00A5212E"/>
    <w:rsid w:val="00A53D13"/>
    <w:rsid w:val="00A54578"/>
    <w:rsid w:val="00A5494F"/>
    <w:rsid w:val="00A559D2"/>
    <w:rsid w:val="00A55A4E"/>
    <w:rsid w:val="00A55BAB"/>
    <w:rsid w:val="00A5661B"/>
    <w:rsid w:val="00A608BC"/>
    <w:rsid w:val="00A60B20"/>
    <w:rsid w:val="00A62AF8"/>
    <w:rsid w:val="00A6504F"/>
    <w:rsid w:val="00A65186"/>
    <w:rsid w:val="00A65316"/>
    <w:rsid w:val="00A66C13"/>
    <w:rsid w:val="00A66FBE"/>
    <w:rsid w:val="00A70814"/>
    <w:rsid w:val="00A72AEC"/>
    <w:rsid w:val="00A732FF"/>
    <w:rsid w:val="00A746A6"/>
    <w:rsid w:val="00A74B7D"/>
    <w:rsid w:val="00A74FAB"/>
    <w:rsid w:val="00A76080"/>
    <w:rsid w:val="00A762BE"/>
    <w:rsid w:val="00A76964"/>
    <w:rsid w:val="00A80716"/>
    <w:rsid w:val="00A808D0"/>
    <w:rsid w:val="00A80F01"/>
    <w:rsid w:val="00A81E79"/>
    <w:rsid w:val="00A82F1E"/>
    <w:rsid w:val="00A830AA"/>
    <w:rsid w:val="00A85641"/>
    <w:rsid w:val="00A86D64"/>
    <w:rsid w:val="00A87512"/>
    <w:rsid w:val="00A876E7"/>
    <w:rsid w:val="00A87B65"/>
    <w:rsid w:val="00A908B2"/>
    <w:rsid w:val="00A9155E"/>
    <w:rsid w:val="00A93A74"/>
    <w:rsid w:val="00A9426C"/>
    <w:rsid w:val="00A954D6"/>
    <w:rsid w:val="00A97A17"/>
    <w:rsid w:val="00AA2876"/>
    <w:rsid w:val="00AA308E"/>
    <w:rsid w:val="00AA4E3B"/>
    <w:rsid w:val="00AA68DA"/>
    <w:rsid w:val="00AB187B"/>
    <w:rsid w:val="00AB2218"/>
    <w:rsid w:val="00AB5320"/>
    <w:rsid w:val="00AB6CAD"/>
    <w:rsid w:val="00AB6F8B"/>
    <w:rsid w:val="00AB704B"/>
    <w:rsid w:val="00AB78BF"/>
    <w:rsid w:val="00AC3E77"/>
    <w:rsid w:val="00AC4668"/>
    <w:rsid w:val="00AC48B4"/>
    <w:rsid w:val="00AC5359"/>
    <w:rsid w:val="00AC5546"/>
    <w:rsid w:val="00AC665A"/>
    <w:rsid w:val="00AD3FF0"/>
    <w:rsid w:val="00AD4E35"/>
    <w:rsid w:val="00AD574E"/>
    <w:rsid w:val="00AE08D7"/>
    <w:rsid w:val="00AE5143"/>
    <w:rsid w:val="00AE5511"/>
    <w:rsid w:val="00AE5DC6"/>
    <w:rsid w:val="00AE704E"/>
    <w:rsid w:val="00AE7E42"/>
    <w:rsid w:val="00AE7E79"/>
    <w:rsid w:val="00AF0DE1"/>
    <w:rsid w:val="00AF1EAF"/>
    <w:rsid w:val="00AF4022"/>
    <w:rsid w:val="00AF455C"/>
    <w:rsid w:val="00AF4D6A"/>
    <w:rsid w:val="00AF5929"/>
    <w:rsid w:val="00AF6A6B"/>
    <w:rsid w:val="00B062C7"/>
    <w:rsid w:val="00B10052"/>
    <w:rsid w:val="00B10C8F"/>
    <w:rsid w:val="00B11EF7"/>
    <w:rsid w:val="00B14D04"/>
    <w:rsid w:val="00B17189"/>
    <w:rsid w:val="00B24221"/>
    <w:rsid w:val="00B255F9"/>
    <w:rsid w:val="00B27B6F"/>
    <w:rsid w:val="00B324BB"/>
    <w:rsid w:val="00B32E24"/>
    <w:rsid w:val="00B3621C"/>
    <w:rsid w:val="00B37297"/>
    <w:rsid w:val="00B3776F"/>
    <w:rsid w:val="00B4093C"/>
    <w:rsid w:val="00B41B15"/>
    <w:rsid w:val="00B44398"/>
    <w:rsid w:val="00B44E48"/>
    <w:rsid w:val="00B4575F"/>
    <w:rsid w:val="00B45BD6"/>
    <w:rsid w:val="00B46342"/>
    <w:rsid w:val="00B476BB"/>
    <w:rsid w:val="00B51E95"/>
    <w:rsid w:val="00B527F6"/>
    <w:rsid w:val="00B52D1F"/>
    <w:rsid w:val="00B533C1"/>
    <w:rsid w:val="00B5432B"/>
    <w:rsid w:val="00B54C2E"/>
    <w:rsid w:val="00B55F39"/>
    <w:rsid w:val="00B5610C"/>
    <w:rsid w:val="00B574A0"/>
    <w:rsid w:val="00B605BB"/>
    <w:rsid w:val="00B65B7D"/>
    <w:rsid w:val="00B65E3C"/>
    <w:rsid w:val="00B72236"/>
    <w:rsid w:val="00B727A1"/>
    <w:rsid w:val="00B75110"/>
    <w:rsid w:val="00B8069F"/>
    <w:rsid w:val="00B80E55"/>
    <w:rsid w:val="00B84D85"/>
    <w:rsid w:val="00B8528D"/>
    <w:rsid w:val="00B853F5"/>
    <w:rsid w:val="00B90575"/>
    <w:rsid w:val="00B91B2A"/>
    <w:rsid w:val="00B939BF"/>
    <w:rsid w:val="00B948B5"/>
    <w:rsid w:val="00B94DCD"/>
    <w:rsid w:val="00B975E8"/>
    <w:rsid w:val="00B9760A"/>
    <w:rsid w:val="00BA0FBF"/>
    <w:rsid w:val="00BA299A"/>
    <w:rsid w:val="00BA37AD"/>
    <w:rsid w:val="00BA6BC8"/>
    <w:rsid w:val="00BB2161"/>
    <w:rsid w:val="00BB3843"/>
    <w:rsid w:val="00BB40E4"/>
    <w:rsid w:val="00BB5CB7"/>
    <w:rsid w:val="00BB61AF"/>
    <w:rsid w:val="00BB6A93"/>
    <w:rsid w:val="00BB720B"/>
    <w:rsid w:val="00BB753E"/>
    <w:rsid w:val="00BB7F05"/>
    <w:rsid w:val="00BC1BE3"/>
    <w:rsid w:val="00BC2C1D"/>
    <w:rsid w:val="00BC5BE8"/>
    <w:rsid w:val="00BC5D54"/>
    <w:rsid w:val="00BC79B2"/>
    <w:rsid w:val="00BC7D15"/>
    <w:rsid w:val="00BD1CB6"/>
    <w:rsid w:val="00BD549C"/>
    <w:rsid w:val="00BD5EB3"/>
    <w:rsid w:val="00BD6FC2"/>
    <w:rsid w:val="00BE0507"/>
    <w:rsid w:val="00BE3DCF"/>
    <w:rsid w:val="00BE529E"/>
    <w:rsid w:val="00BE7CA7"/>
    <w:rsid w:val="00BE7EF3"/>
    <w:rsid w:val="00BF5048"/>
    <w:rsid w:val="00BF60A2"/>
    <w:rsid w:val="00BF719C"/>
    <w:rsid w:val="00C00B3D"/>
    <w:rsid w:val="00C00BAD"/>
    <w:rsid w:val="00C01140"/>
    <w:rsid w:val="00C01C3A"/>
    <w:rsid w:val="00C02989"/>
    <w:rsid w:val="00C05407"/>
    <w:rsid w:val="00C0571A"/>
    <w:rsid w:val="00C1047F"/>
    <w:rsid w:val="00C105A7"/>
    <w:rsid w:val="00C1227D"/>
    <w:rsid w:val="00C141DB"/>
    <w:rsid w:val="00C16BDB"/>
    <w:rsid w:val="00C210D6"/>
    <w:rsid w:val="00C22A22"/>
    <w:rsid w:val="00C2776F"/>
    <w:rsid w:val="00C30BEA"/>
    <w:rsid w:val="00C31FAB"/>
    <w:rsid w:val="00C32E7E"/>
    <w:rsid w:val="00C3359D"/>
    <w:rsid w:val="00C351D6"/>
    <w:rsid w:val="00C37B2A"/>
    <w:rsid w:val="00C41759"/>
    <w:rsid w:val="00C435FE"/>
    <w:rsid w:val="00C4443D"/>
    <w:rsid w:val="00C46339"/>
    <w:rsid w:val="00C473C5"/>
    <w:rsid w:val="00C47D0E"/>
    <w:rsid w:val="00C53A79"/>
    <w:rsid w:val="00C549D4"/>
    <w:rsid w:val="00C54BD1"/>
    <w:rsid w:val="00C55093"/>
    <w:rsid w:val="00C55214"/>
    <w:rsid w:val="00C608FD"/>
    <w:rsid w:val="00C61C80"/>
    <w:rsid w:val="00C6341E"/>
    <w:rsid w:val="00C63A88"/>
    <w:rsid w:val="00C677C4"/>
    <w:rsid w:val="00C7330A"/>
    <w:rsid w:val="00C73497"/>
    <w:rsid w:val="00C73943"/>
    <w:rsid w:val="00C73E4D"/>
    <w:rsid w:val="00C741F4"/>
    <w:rsid w:val="00C74217"/>
    <w:rsid w:val="00C748B0"/>
    <w:rsid w:val="00C74F72"/>
    <w:rsid w:val="00C75B4B"/>
    <w:rsid w:val="00C76C76"/>
    <w:rsid w:val="00C77B1E"/>
    <w:rsid w:val="00C80043"/>
    <w:rsid w:val="00C8178F"/>
    <w:rsid w:val="00C8409D"/>
    <w:rsid w:val="00C858F0"/>
    <w:rsid w:val="00C85920"/>
    <w:rsid w:val="00C861CB"/>
    <w:rsid w:val="00C87376"/>
    <w:rsid w:val="00C8778F"/>
    <w:rsid w:val="00C90442"/>
    <w:rsid w:val="00C915A4"/>
    <w:rsid w:val="00C92039"/>
    <w:rsid w:val="00C936A4"/>
    <w:rsid w:val="00C93FBB"/>
    <w:rsid w:val="00C94D3C"/>
    <w:rsid w:val="00C959F5"/>
    <w:rsid w:val="00C9628E"/>
    <w:rsid w:val="00C97035"/>
    <w:rsid w:val="00C97578"/>
    <w:rsid w:val="00C97D27"/>
    <w:rsid w:val="00CA03FA"/>
    <w:rsid w:val="00CA073C"/>
    <w:rsid w:val="00CA357E"/>
    <w:rsid w:val="00CA3C5A"/>
    <w:rsid w:val="00CA40D2"/>
    <w:rsid w:val="00CA55A3"/>
    <w:rsid w:val="00CA682A"/>
    <w:rsid w:val="00CA7E2A"/>
    <w:rsid w:val="00CB0E4F"/>
    <w:rsid w:val="00CB2DC6"/>
    <w:rsid w:val="00CB3284"/>
    <w:rsid w:val="00CB56E5"/>
    <w:rsid w:val="00CC34FE"/>
    <w:rsid w:val="00CC35C9"/>
    <w:rsid w:val="00CC60EE"/>
    <w:rsid w:val="00CD0278"/>
    <w:rsid w:val="00CD364E"/>
    <w:rsid w:val="00CD3C75"/>
    <w:rsid w:val="00CD40F0"/>
    <w:rsid w:val="00CD52CE"/>
    <w:rsid w:val="00CD66FA"/>
    <w:rsid w:val="00CE317C"/>
    <w:rsid w:val="00CE4678"/>
    <w:rsid w:val="00CF3D28"/>
    <w:rsid w:val="00CF5083"/>
    <w:rsid w:val="00D005EA"/>
    <w:rsid w:val="00D00605"/>
    <w:rsid w:val="00D008C4"/>
    <w:rsid w:val="00D01075"/>
    <w:rsid w:val="00D049D3"/>
    <w:rsid w:val="00D06358"/>
    <w:rsid w:val="00D078AE"/>
    <w:rsid w:val="00D12782"/>
    <w:rsid w:val="00D158FA"/>
    <w:rsid w:val="00D15ACF"/>
    <w:rsid w:val="00D161C6"/>
    <w:rsid w:val="00D214BC"/>
    <w:rsid w:val="00D216A6"/>
    <w:rsid w:val="00D21B9C"/>
    <w:rsid w:val="00D2200A"/>
    <w:rsid w:val="00D23FC5"/>
    <w:rsid w:val="00D245AF"/>
    <w:rsid w:val="00D259AB"/>
    <w:rsid w:val="00D25F3E"/>
    <w:rsid w:val="00D2741F"/>
    <w:rsid w:val="00D27E5F"/>
    <w:rsid w:val="00D31BEA"/>
    <w:rsid w:val="00D31D81"/>
    <w:rsid w:val="00D34A3E"/>
    <w:rsid w:val="00D35F1A"/>
    <w:rsid w:val="00D37D26"/>
    <w:rsid w:val="00D4269F"/>
    <w:rsid w:val="00D503B5"/>
    <w:rsid w:val="00D5069F"/>
    <w:rsid w:val="00D524E0"/>
    <w:rsid w:val="00D53D66"/>
    <w:rsid w:val="00D54979"/>
    <w:rsid w:val="00D5617C"/>
    <w:rsid w:val="00D563BB"/>
    <w:rsid w:val="00D57B1A"/>
    <w:rsid w:val="00D60E97"/>
    <w:rsid w:val="00D70D4F"/>
    <w:rsid w:val="00D72470"/>
    <w:rsid w:val="00D72E5B"/>
    <w:rsid w:val="00D73ADB"/>
    <w:rsid w:val="00D74E4F"/>
    <w:rsid w:val="00D755CD"/>
    <w:rsid w:val="00D763FA"/>
    <w:rsid w:val="00D77A5B"/>
    <w:rsid w:val="00D805D6"/>
    <w:rsid w:val="00D81B28"/>
    <w:rsid w:val="00D81E70"/>
    <w:rsid w:val="00D81F3F"/>
    <w:rsid w:val="00D84645"/>
    <w:rsid w:val="00D86748"/>
    <w:rsid w:val="00D872E6"/>
    <w:rsid w:val="00D901FA"/>
    <w:rsid w:val="00D93750"/>
    <w:rsid w:val="00D96975"/>
    <w:rsid w:val="00D96AA7"/>
    <w:rsid w:val="00D96CDC"/>
    <w:rsid w:val="00D96EE9"/>
    <w:rsid w:val="00D97D5F"/>
    <w:rsid w:val="00DA05C3"/>
    <w:rsid w:val="00DA0646"/>
    <w:rsid w:val="00DA2BD5"/>
    <w:rsid w:val="00DA4DA3"/>
    <w:rsid w:val="00DA51A6"/>
    <w:rsid w:val="00DA692B"/>
    <w:rsid w:val="00DB0CD9"/>
    <w:rsid w:val="00DB19A3"/>
    <w:rsid w:val="00DB451A"/>
    <w:rsid w:val="00DB787E"/>
    <w:rsid w:val="00DB7EA2"/>
    <w:rsid w:val="00DC0B82"/>
    <w:rsid w:val="00DC1F87"/>
    <w:rsid w:val="00DC307D"/>
    <w:rsid w:val="00DC41D0"/>
    <w:rsid w:val="00DC63B2"/>
    <w:rsid w:val="00DC666C"/>
    <w:rsid w:val="00DC78EF"/>
    <w:rsid w:val="00DD0BA3"/>
    <w:rsid w:val="00DD4410"/>
    <w:rsid w:val="00DD5293"/>
    <w:rsid w:val="00DD58AA"/>
    <w:rsid w:val="00DD5E14"/>
    <w:rsid w:val="00DE0FB5"/>
    <w:rsid w:val="00DE226C"/>
    <w:rsid w:val="00DE28E0"/>
    <w:rsid w:val="00DE447D"/>
    <w:rsid w:val="00DE589E"/>
    <w:rsid w:val="00DE7E6C"/>
    <w:rsid w:val="00DF0128"/>
    <w:rsid w:val="00DF1AE8"/>
    <w:rsid w:val="00DF3415"/>
    <w:rsid w:val="00DF49A1"/>
    <w:rsid w:val="00DF49E1"/>
    <w:rsid w:val="00DF4B96"/>
    <w:rsid w:val="00DF4E8E"/>
    <w:rsid w:val="00DF55EC"/>
    <w:rsid w:val="00DF7276"/>
    <w:rsid w:val="00DF7BBC"/>
    <w:rsid w:val="00E00162"/>
    <w:rsid w:val="00E002D6"/>
    <w:rsid w:val="00E04BAC"/>
    <w:rsid w:val="00E0527A"/>
    <w:rsid w:val="00E10077"/>
    <w:rsid w:val="00E1056F"/>
    <w:rsid w:val="00E1069E"/>
    <w:rsid w:val="00E14E95"/>
    <w:rsid w:val="00E213E1"/>
    <w:rsid w:val="00E22900"/>
    <w:rsid w:val="00E23695"/>
    <w:rsid w:val="00E23932"/>
    <w:rsid w:val="00E25906"/>
    <w:rsid w:val="00E25C72"/>
    <w:rsid w:val="00E25D36"/>
    <w:rsid w:val="00E260CB"/>
    <w:rsid w:val="00E26E57"/>
    <w:rsid w:val="00E3342C"/>
    <w:rsid w:val="00E340A8"/>
    <w:rsid w:val="00E36CD1"/>
    <w:rsid w:val="00E371CB"/>
    <w:rsid w:val="00E371CD"/>
    <w:rsid w:val="00E413E6"/>
    <w:rsid w:val="00E41E42"/>
    <w:rsid w:val="00E43F38"/>
    <w:rsid w:val="00E44320"/>
    <w:rsid w:val="00E44863"/>
    <w:rsid w:val="00E45330"/>
    <w:rsid w:val="00E4767F"/>
    <w:rsid w:val="00E47794"/>
    <w:rsid w:val="00E50E22"/>
    <w:rsid w:val="00E5242D"/>
    <w:rsid w:val="00E53251"/>
    <w:rsid w:val="00E53FCA"/>
    <w:rsid w:val="00E55942"/>
    <w:rsid w:val="00E56C14"/>
    <w:rsid w:val="00E56D54"/>
    <w:rsid w:val="00E577E9"/>
    <w:rsid w:val="00E62B72"/>
    <w:rsid w:val="00E6308A"/>
    <w:rsid w:val="00E6575B"/>
    <w:rsid w:val="00E701BC"/>
    <w:rsid w:val="00E703FF"/>
    <w:rsid w:val="00E7121E"/>
    <w:rsid w:val="00E71655"/>
    <w:rsid w:val="00E71B79"/>
    <w:rsid w:val="00E7461C"/>
    <w:rsid w:val="00E74EC1"/>
    <w:rsid w:val="00E80E9E"/>
    <w:rsid w:val="00E815F3"/>
    <w:rsid w:val="00E8387F"/>
    <w:rsid w:val="00E864DA"/>
    <w:rsid w:val="00E868D0"/>
    <w:rsid w:val="00E90C9B"/>
    <w:rsid w:val="00E91826"/>
    <w:rsid w:val="00E92593"/>
    <w:rsid w:val="00E9335C"/>
    <w:rsid w:val="00E935C3"/>
    <w:rsid w:val="00E953EB"/>
    <w:rsid w:val="00E95CCC"/>
    <w:rsid w:val="00E97752"/>
    <w:rsid w:val="00E97A0F"/>
    <w:rsid w:val="00EA1F93"/>
    <w:rsid w:val="00EA21FF"/>
    <w:rsid w:val="00EA3774"/>
    <w:rsid w:val="00EA42E1"/>
    <w:rsid w:val="00EA5976"/>
    <w:rsid w:val="00EA5BEF"/>
    <w:rsid w:val="00EA5D83"/>
    <w:rsid w:val="00EA5DB4"/>
    <w:rsid w:val="00EB014F"/>
    <w:rsid w:val="00EB0ED6"/>
    <w:rsid w:val="00EB18EF"/>
    <w:rsid w:val="00EB4123"/>
    <w:rsid w:val="00EB5035"/>
    <w:rsid w:val="00EB6455"/>
    <w:rsid w:val="00EC1849"/>
    <w:rsid w:val="00EC1970"/>
    <w:rsid w:val="00EC2BF6"/>
    <w:rsid w:val="00EC3792"/>
    <w:rsid w:val="00EC4C2A"/>
    <w:rsid w:val="00ED18B2"/>
    <w:rsid w:val="00ED2FAC"/>
    <w:rsid w:val="00ED3854"/>
    <w:rsid w:val="00ED443F"/>
    <w:rsid w:val="00ED4544"/>
    <w:rsid w:val="00ED4B21"/>
    <w:rsid w:val="00ED513E"/>
    <w:rsid w:val="00ED530D"/>
    <w:rsid w:val="00EE1117"/>
    <w:rsid w:val="00EE1BB6"/>
    <w:rsid w:val="00EE2DD6"/>
    <w:rsid w:val="00EE3738"/>
    <w:rsid w:val="00EE3A3F"/>
    <w:rsid w:val="00EE7984"/>
    <w:rsid w:val="00EF1D5F"/>
    <w:rsid w:val="00EF2C1F"/>
    <w:rsid w:val="00EF3952"/>
    <w:rsid w:val="00EF3EDB"/>
    <w:rsid w:val="00EF432D"/>
    <w:rsid w:val="00EF585F"/>
    <w:rsid w:val="00EF628D"/>
    <w:rsid w:val="00F004A3"/>
    <w:rsid w:val="00F01382"/>
    <w:rsid w:val="00F02AEC"/>
    <w:rsid w:val="00F0622D"/>
    <w:rsid w:val="00F0679D"/>
    <w:rsid w:val="00F06CF8"/>
    <w:rsid w:val="00F06FCC"/>
    <w:rsid w:val="00F07051"/>
    <w:rsid w:val="00F07395"/>
    <w:rsid w:val="00F12112"/>
    <w:rsid w:val="00F127AA"/>
    <w:rsid w:val="00F13E09"/>
    <w:rsid w:val="00F1402D"/>
    <w:rsid w:val="00F21098"/>
    <w:rsid w:val="00F21AD4"/>
    <w:rsid w:val="00F21F94"/>
    <w:rsid w:val="00F232A9"/>
    <w:rsid w:val="00F24BDB"/>
    <w:rsid w:val="00F26E12"/>
    <w:rsid w:val="00F30F09"/>
    <w:rsid w:val="00F318C8"/>
    <w:rsid w:val="00F32DCE"/>
    <w:rsid w:val="00F339EA"/>
    <w:rsid w:val="00F34371"/>
    <w:rsid w:val="00F35743"/>
    <w:rsid w:val="00F37297"/>
    <w:rsid w:val="00F409A3"/>
    <w:rsid w:val="00F41E9E"/>
    <w:rsid w:val="00F427CE"/>
    <w:rsid w:val="00F4343F"/>
    <w:rsid w:val="00F43B10"/>
    <w:rsid w:val="00F50F5E"/>
    <w:rsid w:val="00F52797"/>
    <w:rsid w:val="00F53809"/>
    <w:rsid w:val="00F53A1D"/>
    <w:rsid w:val="00F554DB"/>
    <w:rsid w:val="00F560BF"/>
    <w:rsid w:val="00F5793B"/>
    <w:rsid w:val="00F614C3"/>
    <w:rsid w:val="00F62477"/>
    <w:rsid w:val="00F62537"/>
    <w:rsid w:val="00F65F2B"/>
    <w:rsid w:val="00F66078"/>
    <w:rsid w:val="00F67295"/>
    <w:rsid w:val="00F712B5"/>
    <w:rsid w:val="00F715C0"/>
    <w:rsid w:val="00F75068"/>
    <w:rsid w:val="00F7663B"/>
    <w:rsid w:val="00F80E8E"/>
    <w:rsid w:val="00F80E9F"/>
    <w:rsid w:val="00F81595"/>
    <w:rsid w:val="00F84851"/>
    <w:rsid w:val="00F85641"/>
    <w:rsid w:val="00F867A7"/>
    <w:rsid w:val="00F9084C"/>
    <w:rsid w:val="00F90B7B"/>
    <w:rsid w:val="00F93528"/>
    <w:rsid w:val="00F95226"/>
    <w:rsid w:val="00F960DC"/>
    <w:rsid w:val="00F965BA"/>
    <w:rsid w:val="00F976A4"/>
    <w:rsid w:val="00FA1985"/>
    <w:rsid w:val="00FA1C30"/>
    <w:rsid w:val="00FA3592"/>
    <w:rsid w:val="00FA35B1"/>
    <w:rsid w:val="00FA36BE"/>
    <w:rsid w:val="00FA5567"/>
    <w:rsid w:val="00FA7694"/>
    <w:rsid w:val="00FB4994"/>
    <w:rsid w:val="00FB6412"/>
    <w:rsid w:val="00FC004B"/>
    <w:rsid w:val="00FC10C3"/>
    <w:rsid w:val="00FC1D10"/>
    <w:rsid w:val="00FC3557"/>
    <w:rsid w:val="00FC39F2"/>
    <w:rsid w:val="00FC3BC3"/>
    <w:rsid w:val="00FC413F"/>
    <w:rsid w:val="00FC44B4"/>
    <w:rsid w:val="00FC718F"/>
    <w:rsid w:val="00FD004B"/>
    <w:rsid w:val="00FD0B74"/>
    <w:rsid w:val="00FD14F7"/>
    <w:rsid w:val="00FD506F"/>
    <w:rsid w:val="00FE0237"/>
    <w:rsid w:val="00FE11BE"/>
    <w:rsid w:val="00FE1B15"/>
    <w:rsid w:val="00FE1F49"/>
    <w:rsid w:val="00FE2DE4"/>
    <w:rsid w:val="00FE6E65"/>
    <w:rsid w:val="00FF1438"/>
    <w:rsid w:val="00FF17A8"/>
    <w:rsid w:val="00FF2D74"/>
    <w:rsid w:val="00FF619C"/>
    <w:rsid w:val="00FF6F7F"/>
    <w:rsid w:val="00FF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6F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32C6"/>
    <w:rPr>
      <w:rFonts w:ascii="Tahoma" w:hAnsi="Tahoma" w:cs="Tahoma"/>
      <w:sz w:val="16"/>
      <w:szCs w:val="16"/>
    </w:rPr>
  </w:style>
  <w:style w:type="character" w:customStyle="1" w:styleId="apple-style-span">
    <w:name w:val="apple-style-span"/>
    <w:rsid w:val="007915CF"/>
    <w:rPr>
      <w:rFonts w:cs="Times New Roman"/>
    </w:rPr>
  </w:style>
  <w:style w:type="character" w:customStyle="1" w:styleId="apple-converted-space">
    <w:name w:val="apple-converted-space"/>
    <w:rsid w:val="007915CF"/>
    <w:rPr>
      <w:rFonts w:cs="Times New Roman"/>
    </w:rPr>
  </w:style>
  <w:style w:type="character" w:styleId="CommentReference">
    <w:name w:val="annotation reference"/>
    <w:semiHidden/>
    <w:rsid w:val="00783B93"/>
    <w:rPr>
      <w:rFonts w:cs="Times New Roman"/>
      <w:sz w:val="16"/>
      <w:szCs w:val="16"/>
    </w:rPr>
  </w:style>
  <w:style w:type="paragraph" w:styleId="CommentText">
    <w:name w:val="annotation text"/>
    <w:basedOn w:val="Normal"/>
    <w:semiHidden/>
    <w:rsid w:val="00783B93"/>
    <w:rPr>
      <w:sz w:val="20"/>
      <w:szCs w:val="20"/>
    </w:rPr>
  </w:style>
  <w:style w:type="paragraph" w:styleId="CommentSubject">
    <w:name w:val="annotation subject"/>
    <w:basedOn w:val="CommentText"/>
    <w:next w:val="CommentText"/>
    <w:semiHidden/>
    <w:rsid w:val="00783B93"/>
    <w:rPr>
      <w:b/>
      <w:bCs/>
    </w:rPr>
  </w:style>
  <w:style w:type="paragraph" w:styleId="HTMLPreformatted">
    <w:name w:val="HTML Preformatted"/>
    <w:basedOn w:val="Normal"/>
    <w:rsid w:val="004D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D3D02"/>
    <w:rPr>
      <w:rFonts w:cs="Times New Roman"/>
      <w:color w:val="0000FF"/>
      <w:u w:val="single"/>
    </w:rPr>
  </w:style>
  <w:style w:type="paragraph" w:styleId="Footer">
    <w:name w:val="footer"/>
    <w:basedOn w:val="Normal"/>
    <w:link w:val="FooterChar"/>
    <w:rsid w:val="00D00605"/>
    <w:pPr>
      <w:tabs>
        <w:tab w:val="center" w:pos="4153"/>
        <w:tab w:val="right" w:pos="8306"/>
      </w:tabs>
    </w:pPr>
  </w:style>
  <w:style w:type="character" w:styleId="PageNumber">
    <w:name w:val="page number"/>
    <w:rsid w:val="00D00605"/>
    <w:rPr>
      <w:rFonts w:cs="Times New Roman"/>
    </w:rPr>
  </w:style>
  <w:style w:type="paragraph" w:customStyle="1" w:styleId="reference">
    <w:name w:val="reference"/>
    <w:basedOn w:val="Normal"/>
    <w:rsid w:val="001B6442"/>
    <w:pPr>
      <w:suppressAutoHyphens/>
      <w:spacing w:before="120" w:after="120" w:line="480" w:lineRule="auto"/>
      <w:jc w:val="both"/>
    </w:pPr>
    <w:rPr>
      <w:rFonts w:ascii="Bookman Old Style" w:hAnsi="Bookman Old Style" w:cs="Bookman Old Style"/>
      <w:sz w:val="21"/>
      <w:szCs w:val="21"/>
      <w:lang w:eastAsia="ar-SA"/>
    </w:rPr>
  </w:style>
  <w:style w:type="paragraph" w:styleId="NormalWeb">
    <w:name w:val="Normal (Web)"/>
    <w:basedOn w:val="Normal"/>
    <w:rsid w:val="0099799B"/>
    <w:pPr>
      <w:spacing w:before="100" w:beforeAutospacing="1" w:after="100" w:afterAutospacing="1"/>
    </w:pPr>
    <w:rPr>
      <w:lang w:val="en-GB" w:eastAsia="en-GB"/>
    </w:rPr>
  </w:style>
  <w:style w:type="paragraph" w:styleId="Revision">
    <w:name w:val="Revision"/>
    <w:hidden/>
    <w:semiHidden/>
    <w:rsid w:val="0099799B"/>
    <w:rPr>
      <w:sz w:val="24"/>
      <w:szCs w:val="24"/>
    </w:rPr>
  </w:style>
  <w:style w:type="table" w:styleId="TableGrid">
    <w:name w:val="Table Grid"/>
    <w:basedOn w:val="TableNormal"/>
    <w:rsid w:val="00CB0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C4C2A"/>
    <w:pPr>
      <w:tabs>
        <w:tab w:val="center" w:pos="4153"/>
        <w:tab w:val="right" w:pos="8306"/>
      </w:tabs>
    </w:pPr>
  </w:style>
  <w:style w:type="character" w:customStyle="1" w:styleId="HeaderChar">
    <w:name w:val="Header Char"/>
    <w:link w:val="Header"/>
    <w:locked/>
    <w:rsid w:val="00EC4C2A"/>
    <w:rPr>
      <w:rFonts w:cs="Times New Roman"/>
      <w:sz w:val="24"/>
      <w:szCs w:val="24"/>
      <w:lang w:val="en-US" w:eastAsia="en-US"/>
    </w:rPr>
  </w:style>
  <w:style w:type="character" w:customStyle="1" w:styleId="FooterChar">
    <w:name w:val="Footer Char"/>
    <w:link w:val="Footer"/>
    <w:locked/>
    <w:rsid w:val="00EC4C2A"/>
    <w:rPr>
      <w:rFonts w:cs="Times New Roman"/>
      <w:sz w:val="24"/>
      <w:szCs w:val="24"/>
      <w:lang w:val="en-US" w:eastAsia="en-US"/>
    </w:rPr>
  </w:style>
  <w:style w:type="character" w:styleId="LineNumber">
    <w:name w:val="line number"/>
    <w:basedOn w:val="DefaultParagraphFont"/>
    <w:rsid w:val="004627AE"/>
    <w:rPr>
      <w:rFonts w:asciiTheme="minorHAnsi" w:hAnsiTheme="minorHAnsi"/>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32C6"/>
    <w:rPr>
      <w:rFonts w:ascii="Tahoma" w:hAnsi="Tahoma" w:cs="Tahoma"/>
      <w:sz w:val="16"/>
      <w:szCs w:val="16"/>
    </w:rPr>
  </w:style>
  <w:style w:type="character" w:customStyle="1" w:styleId="apple-style-span">
    <w:name w:val="apple-style-span"/>
    <w:rsid w:val="007915CF"/>
    <w:rPr>
      <w:rFonts w:cs="Times New Roman"/>
    </w:rPr>
  </w:style>
  <w:style w:type="character" w:customStyle="1" w:styleId="apple-converted-space">
    <w:name w:val="apple-converted-space"/>
    <w:rsid w:val="007915CF"/>
    <w:rPr>
      <w:rFonts w:cs="Times New Roman"/>
    </w:rPr>
  </w:style>
  <w:style w:type="character" w:styleId="CommentReference">
    <w:name w:val="annotation reference"/>
    <w:semiHidden/>
    <w:rsid w:val="00783B93"/>
    <w:rPr>
      <w:rFonts w:cs="Times New Roman"/>
      <w:sz w:val="16"/>
      <w:szCs w:val="16"/>
    </w:rPr>
  </w:style>
  <w:style w:type="paragraph" w:styleId="CommentText">
    <w:name w:val="annotation text"/>
    <w:basedOn w:val="Normal"/>
    <w:semiHidden/>
    <w:rsid w:val="00783B93"/>
    <w:rPr>
      <w:sz w:val="20"/>
      <w:szCs w:val="20"/>
    </w:rPr>
  </w:style>
  <w:style w:type="paragraph" w:styleId="CommentSubject">
    <w:name w:val="annotation subject"/>
    <w:basedOn w:val="CommentText"/>
    <w:next w:val="CommentText"/>
    <w:semiHidden/>
    <w:rsid w:val="00783B93"/>
    <w:rPr>
      <w:b/>
      <w:bCs/>
    </w:rPr>
  </w:style>
  <w:style w:type="paragraph" w:styleId="HTMLPreformatted">
    <w:name w:val="HTML Preformatted"/>
    <w:basedOn w:val="Normal"/>
    <w:rsid w:val="004D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D3D02"/>
    <w:rPr>
      <w:rFonts w:cs="Times New Roman"/>
      <w:color w:val="0000FF"/>
      <w:u w:val="single"/>
    </w:rPr>
  </w:style>
  <w:style w:type="paragraph" w:styleId="Footer">
    <w:name w:val="footer"/>
    <w:basedOn w:val="Normal"/>
    <w:link w:val="FooterChar"/>
    <w:rsid w:val="00D00605"/>
    <w:pPr>
      <w:tabs>
        <w:tab w:val="center" w:pos="4153"/>
        <w:tab w:val="right" w:pos="8306"/>
      </w:tabs>
    </w:pPr>
  </w:style>
  <w:style w:type="character" w:styleId="PageNumber">
    <w:name w:val="page number"/>
    <w:rsid w:val="00D00605"/>
    <w:rPr>
      <w:rFonts w:cs="Times New Roman"/>
    </w:rPr>
  </w:style>
  <w:style w:type="paragraph" w:customStyle="1" w:styleId="reference">
    <w:name w:val="reference"/>
    <w:basedOn w:val="Normal"/>
    <w:rsid w:val="001B6442"/>
    <w:pPr>
      <w:suppressAutoHyphens/>
      <w:spacing w:before="120" w:after="120" w:line="480" w:lineRule="auto"/>
      <w:jc w:val="both"/>
    </w:pPr>
    <w:rPr>
      <w:rFonts w:ascii="Bookman Old Style" w:hAnsi="Bookman Old Style" w:cs="Bookman Old Style"/>
      <w:sz w:val="21"/>
      <w:szCs w:val="21"/>
      <w:lang w:eastAsia="ar-SA"/>
    </w:rPr>
  </w:style>
  <w:style w:type="paragraph" w:styleId="NormalWeb">
    <w:name w:val="Normal (Web)"/>
    <w:basedOn w:val="Normal"/>
    <w:rsid w:val="0099799B"/>
    <w:pPr>
      <w:spacing w:before="100" w:beforeAutospacing="1" w:after="100" w:afterAutospacing="1"/>
    </w:pPr>
    <w:rPr>
      <w:lang w:val="en-GB" w:eastAsia="en-GB"/>
    </w:rPr>
  </w:style>
  <w:style w:type="paragraph" w:styleId="Revision">
    <w:name w:val="Revision"/>
    <w:hidden/>
    <w:semiHidden/>
    <w:rsid w:val="0099799B"/>
    <w:rPr>
      <w:sz w:val="24"/>
      <w:szCs w:val="24"/>
    </w:rPr>
  </w:style>
  <w:style w:type="table" w:styleId="TableGrid">
    <w:name w:val="Table Grid"/>
    <w:basedOn w:val="TableNormal"/>
    <w:rsid w:val="00CB0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C4C2A"/>
    <w:pPr>
      <w:tabs>
        <w:tab w:val="center" w:pos="4153"/>
        <w:tab w:val="right" w:pos="8306"/>
      </w:tabs>
    </w:pPr>
  </w:style>
  <w:style w:type="character" w:customStyle="1" w:styleId="HeaderChar">
    <w:name w:val="Header Char"/>
    <w:link w:val="Header"/>
    <w:locked/>
    <w:rsid w:val="00EC4C2A"/>
    <w:rPr>
      <w:rFonts w:cs="Times New Roman"/>
      <w:sz w:val="24"/>
      <w:szCs w:val="24"/>
      <w:lang w:val="en-US" w:eastAsia="en-US"/>
    </w:rPr>
  </w:style>
  <w:style w:type="character" w:customStyle="1" w:styleId="FooterChar">
    <w:name w:val="Footer Char"/>
    <w:link w:val="Footer"/>
    <w:locked/>
    <w:rsid w:val="00EC4C2A"/>
    <w:rPr>
      <w:rFonts w:cs="Times New Roman"/>
      <w:sz w:val="24"/>
      <w:szCs w:val="24"/>
      <w:lang w:val="en-US" w:eastAsia="en-US"/>
    </w:rPr>
  </w:style>
  <w:style w:type="character" w:styleId="LineNumber">
    <w:name w:val="line number"/>
    <w:basedOn w:val="DefaultParagraphFont"/>
    <w:rsid w:val="004627AE"/>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501"/>
          <w:marRight w:val="501"/>
          <w:marTop w:val="240"/>
          <w:marBottom w:val="24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63"/>
                  <w:marRight w:val="501"/>
                  <w:marTop w:val="240"/>
                  <w:marBottom w:val="240"/>
                  <w:divBdr>
                    <w:top w:val="none" w:sz="0" w:space="0" w:color="auto"/>
                    <w:left w:val="single" w:sz="12" w:space="3" w:color="1010FF"/>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525607898">
      <w:bodyDiv w:val="1"/>
      <w:marLeft w:val="0"/>
      <w:marRight w:val="0"/>
      <w:marTop w:val="0"/>
      <w:marBottom w:val="0"/>
      <w:divBdr>
        <w:top w:val="none" w:sz="0" w:space="0" w:color="auto"/>
        <w:left w:val="none" w:sz="0" w:space="0" w:color="auto"/>
        <w:bottom w:val="none" w:sz="0" w:space="0" w:color="auto"/>
        <w:right w:val="none" w:sz="0" w:space="0" w:color="auto"/>
      </w:divBdr>
    </w:div>
    <w:div w:id="1521772890">
      <w:bodyDiv w:val="1"/>
      <w:marLeft w:val="0"/>
      <w:marRight w:val="0"/>
      <w:marTop w:val="0"/>
      <w:marBottom w:val="0"/>
      <w:divBdr>
        <w:top w:val="none" w:sz="0" w:space="0" w:color="auto"/>
        <w:left w:val="none" w:sz="0" w:space="0" w:color="auto"/>
        <w:bottom w:val="none" w:sz="0" w:space="0" w:color="auto"/>
        <w:right w:val="none" w:sz="0" w:space="0" w:color="auto"/>
      </w:divBdr>
    </w:div>
    <w:div w:id="1653292013">
      <w:bodyDiv w:val="1"/>
      <w:marLeft w:val="0"/>
      <w:marRight w:val="0"/>
      <w:marTop w:val="0"/>
      <w:marBottom w:val="0"/>
      <w:divBdr>
        <w:top w:val="none" w:sz="0" w:space="0" w:color="auto"/>
        <w:left w:val="none" w:sz="0" w:space="0" w:color="auto"/>
        <w:bottom w:val="none" w:sz="0" w:space="0" w:color="auto"/>
        <w:right w:val="none" w:sz="0" w:space="0" w:color="auto"/>
      </w:divBdr>
    </w:div>
    <w:div w:id="18731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pir.noaa.gov/OBS/obs_observer_database.html" TargetMode="External"/><Relationship Id="rId12" Type="http://schemas.openxmlformats.org/officeDocument/2006/relationships/hyperlink" Target="http://www.pifsc.noaa.gov/frmd/mail.php" TargetMode="External"/><Relationship Id="rId13" Type="http://schemas.openxmlformats.org/officeDocument/2006/relationships/hyperlink" Target="http://www.pifsc.noaa.gov/psd/mail.php"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inport.nmfs.noaa.gov/in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5778-28C1-C240-8113-C117F932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4714</Words>
  <Characters>26875</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Using Fourier</vt:lpstr>
    </vt:vector>
  </TitlesOfParts>
  <Company>TOSHIBA</Company>
  <LinksUpToDate>false</LinksUpToDate>
  <CharactersWithSpaces>31526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Fourier</dc:title>
  <dc:creator>John M Halley</dc:creator>
  <cp:lastModifiedBy>Kyle Van Houtan</cp:lastModifiedBy>
  <cp:revision>10</cp:revision>
  <cp:lastPrinted>2011-06-10T21:39:00Z</cp:lastPrinted>
  <dcterms:created xsi:type="dcterms:W3CDTF">2016-01-30T00:01:00Z</dcterms:created>
  <dcterms:modified xsi:type="dcterms:W3CDTF">2016-02-05T18:56:00Z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id="Q6oOmfWh"/&gt;&lt;style id="http://www.zotero.org/styles/rockefeller-university-press" hasBibliography="1" bibliographyStyleHasBeenSet="0"/&gt;&lt;prefs&gt;&lt;pref name="fieldType" value="Field"/&gt;&lt;pref name="store</vt:lpwstr>
  </property>
  <property fmtid="{D5CDD505-2E9C-101B-9397-08002B2CF9AE}" pid="3" name="ZOTERO_PREF_2">
    <vt:lpwstr>References" value="true"/&gt;&lt;pref name="noteType" value="0"/&gt;&lt;/prefs&gt;&lt;/data&gt;</vt:lpwstr>
  </property>
</Properties>
</file>