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B73" w:rsidRDefault="00BD5B73" w:rsidP="00BD5B73">
      <w:pPr>
        <w:rPr>
          <w:rFonts w:ascii="Times New Roman" w:hAnsi="Times New Roman" w:cs="Times New Roman"/>
          <w:b/>
          <w:sz w:val="20"/>
          <w:szCs w:val="20"/>
        </w:rPr>
      </w:pPr>
      <w:r w:rsidRPr="002C256F">
        <w:rPr>
          <w:rFonts w:ascii="Times New Roman" w:hAnsi="Times New Roman" w:cs="Times New Roman"/>
          <w:b/>
          <w:sz w:val="20"/>
          <w:szCs w:val="20"/>
        </w:rPr>
        <w:t>Supplementary Material</w:t>
      </w:r>
    </w:p>
    <w:p w:rsidR="00BD5B73" w:rsidRDefault="00BD5B73" w:rsidP="00BD5B73">
      <w:pPr>
        <w:jc w:val="both"/>
        <w:rPr>
          <w:rFonts w:ascii="Times New Roman" w:hAnsi="Times New Roman" w:cs="Times New Roman"/>
          <w:sz w:val="20"/>
          <w:szCs w:val="20"/>
        </w:rPr>
      </w:pPr>
    </w:p>
    <w:p w:rsidR="00BD5B73" w:rsidRDefault="00BD5B73" w:rsidP="00BD5B73">
      <w:pPr>
        <w:jc w:val="both"/>
        <w:rPr>
          <w:rFonts w:ascii="Times New Roman" w:hAnsi="Times New Roman" w:cs="Times New Roman"/>
          <w:sz w:val="20"/>
          <w:szCs w:val="20"/>
        </w:rPr>
      </w:pPr>
      <w:r>
        <w:rPr>
          <w:noProof/>
        </w:rPr>
        <w:drawing>
          <wp:inline distT="0" distB="0" distL="0" distR="0" wp14:anchorId="3AD11C78" wp14:editId="033E0243">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K structure All LocPrior.pdf"/>
                    <pic:cNvPicPr/>
                  </pic:nvPicPr>
                  <pic:blipFill>
                    <a:blip r:embed="rId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BD5B73" w:rsidRPr="00211867" w:rsidRDefault="00BD5B73" w:rsidP="00BD5B73">
      <w:pPr>
        <w:rPr>
          <w:rFonts w:ascii="Times New Roman" w:hAnsi="Times New Roman" w:cs="Times New Roman"/>
          <w:sz w:val="20"/>
          <w:szCs w:val="20"/>
        </w:rPr>
      </w:pPr>
      <w:r w:rsidRPr="00211867">
        <w:rPr>
          <w:rFonts w:ascii="Times New Roman" w:hAnsi="Times New Roman" w:cs="Times New Roman"/>
          <w:sz w:val="20"/>
          <w:szCs w:val="20"/>
        </w:rPr>
        <w:t xml:space="preserve">Fig. S1.  </w:t>
      </w:r>
      <w:r w:rsidRPr="00211867">
        <w:rPr>
          <w:rFonts w:ascii="Times New Roman" w:hAnsi="Times New Roman" w:cs="Times New Roman"/>
          <w:bCs/>
          <w:i/>
          <w:sz w:val="20"/>
          <w:szCs w:val="20"/>
        </w:rPr>
        <w:t>Steno bredanensis</w:t>
      </w:r>
      <w:r w:rsidRPr="00211867">
        <w:rPr>
          <w:rFonts w:ascii="Times New Roman" w:hAnsi="Times New Roman" w:cs="Times New Roman"/>
          <w:bCs/>
          <w:sz w:val="20"/>
          <w:szCs w:val="20"/>
        </w:rPr>
        <w:t xml:space="preserve">. </w:t>
      </w:r>
      <w:r w:rsidRPr="00211867">
        <w:rPr>
          <w:rFonts w:ascii="Times New Roman" w:hAnsi="Times New Roman" w:cs="Times New Roman"/>
          <w:sz w:val="20"/>
          <w:szCs w:val="20"/>
        </w:rPr>
        <w:t xml:space="preserve">K number of populations (x-axis) from STRUCTURE runs showing </w:t>
      </w:r>
      <w:r w:rsidRPr="00211867">
        <w:rPr>
          <w:rFonts w:ascii="Times New Roman" w:hAnsi="Times New Roman" w:cs="Times New Roman"/>
          <w:color w:val="000000"/>
          <w:sz w:val="20"/>
          <w:szCs w:val="20"/>
        </w:rPr>
        <w:t></w:t>
      </w:r>
      <w:r w:rsidRPr="00211867">
        <w:rPr>
          <w:rFonts w:ascii="Times New Roman" w:hAnsi="Times New Roman" w:cs="Times New Roman"/>
          <w:color w:val="000000"/>
          <w:sz w:val="20"/>
          <w:szCs w:val="20"/>
        </w:rPr>
        <w:t></w:t>
      </w:r>
      <w:r w:rsidRPr="00211867">
        <w:rPr>
          <w:rFonts w:ascii="Times New Roman" w:hAnsi="Times New Roman" w:cs="Times New Roman"/>
          <w:sz w:val="20"/>
          <w:szCs w:val="20"/>
        </w:rPr>
        <w:t xml:space="preserve"> values (y-axis) of the most likely number of populations for rough-toothed dolphins in the Central Pacific.</w:t>
      </w:r>
    </w:p>
    <w:p w:rsidR="00BD5B73" w:rsidRDefault="00BD5B73" w:rsidP="00BD5B73"/>
    <w:p w:rsidR="00BD5B73" w:rsidRDefault="00BD5B73" w:rsidP="00BD5B73"/>
    <w:p w:rsidR="00BD5B73" w:rsidRDefault="00BD5B73" w:rsidP="00BD5B73"/>
    <w:p w:rsidR="00BD5B73" w:rsidRDefault="00BD5B73" w:rsidP="00BD5B73"/>
    <w:p w:rsidR="00BD5B73" w:rsidRDefault="00BD5B73" w:rsidP="00BD5B73">
      <w:r>
        <w:rPr>
          <w:noProof/>
        </w:rPr>
        <w:drawing>
          <wp:inline distT="0" distB="0" distL="0" distR="0" wp14:anchorId="7CE96F92" wp14:editId="226A2CD4">
            <wp:extent cx="4411784" cy="330883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K structure plot HW 1Feb16.pdf"/>
                    <pic:cNvPicPr/>
                  </pic:nvPicPr>
                  <pic:blipFill>
                    <a:blip r:embed="rId6">
                      <a:extLst>
                        <a:ext uri="{28A0092B-C50C-407E-A947-70E740481C1C}">
                          <a14:useLocalDpi xmlns:a14="http://schemas.microsoft.com/office/drawing/2010/main" val="0"/>
                        </a:ext>
                      </a:extLst>
                    </a:blip>
                    <a:stretch>
                      <a:fillRect/>
                    </a:stretch>
                  </pic:blipFill>
                  <pic:spPr>
                    <a:xfrm>
                      <a:off x="0" y="0"/>
                      <a:ext cx="4411784" cy="3308838"/>
                    </a:xfrm>
                    <a:prstGeom prst="rect">
                      <a:avLst/>
                    </a:prstGeom>
                  </pic:spPr>
                </pic:pic>
              </a:graphicData>
            </a:graphic>
          </wp:inline>
        </w:drawing>
      </w:r>
    </w:p>
    <w:p w:rsidR="00BD5B73" w:rsidRPr="00211867" w:rsidRDefault="00BD5B73" w:rsidP="00BD5B73">
      <w:pPr>
        <w:rPr>
          <w:rFonts w:ascii="Times New Roman" w:hAnsi="Times New Roman" w:cs="Times New Roman"/>
          <w:sz w:val="20"/>
          <w:szCs w:val="20"/>
        </w:rPr>
      </w:pPr>
      <w:r w:rsidRPr="00211867">
        <w:rPr>
          <w:rFonts w:ascii="Times New Roman" w:hAnsi="Times New Roman" w:cs="Times New Roman"/>
          <w:sz w:val="20"/>
          <w:szCs w:val="20"/>
        </w:rPr>
        <w:lastRenderedPageBreak/>
        <w:t xml:space="preserve">Fig. S2.  </w:t>
      </w:r>
      <w:r w:rsidRPr="00211867">
        <w:rPr>
          <w:rFonts w:ascii="Times New Roman" w:hAnsi="Times New Roman" w:cs="Times New Roman"/>
          <w:bCs/>
          <w:i/>
          <w:sz w:val="20"/>
          <w:szCs w:val="20"/>
        </w:rPr>
        <w:t>Steno bredanensis</w:t>
      </w:r>
      <w:r w:rsidRPr="00211867">
        <w:rPr>
          <w:rFonts w:ascii="Times New Roman" w:hAnsi="Times New Roman" w:cs="Times New Roman"/>
          <w:bCs/>
          <w:sz w:val="20"/>
          <w:szCs w:val="20"/>
        </w:rPr>
        <w:t xml:space="preserve">. </w:t>
      </w:r>
      <w:r w:rsidRPr="00211867">
        <w:rPr>
          <w:rFonts w:ascii="Times New Roman" w:hAnsi="Times New Roman" w:cs="Times New Roman"/>
          <w:sz w:val="20"/>
          <w:szCs w:val="20"/>
        </w:rPr>
        <w:t xml:space="preserve">K number of populations (x-axis) from STRUCTURE runs showing </w:t>
      </w:r>
      <w:r w:rsidRPr="00211867">
        <w:rPr>
          <w:rFonts w:ascii="Times New Roman" w:hAnsi="Times New Roman" w:cs="Times New Roman"/>
          <w:color w:val="000000"/>
          <w:sz w:val="20"/>
          <w:szCs w:val="20"/>
        </w:rPr>
        <w:t></w:t>
      </w:r>
      <w:r w:rsidRPr="00211867">
        <w:rPr>
          <w:rFonts w:ascii="Times New Roman" w:hAnsi="Times New Roman" w:cs="Times New Roman"/>
          <w:color w:val="000000"/>
          <w:sz w:val="20"/>
          <w:szCs w:val="20"/>
        </w:rPr>
        <w:t></w:t>
      </w:r>
      <w:r w:rsidRPr="00211867">
        <w:rPr>
          <w:rFonts w:ascii="Times New Roman" w:hAnsi="Times New Roman" w:cs="Times New Roman"/>
          <w:sz w:val="20"/>
          <w:szCs w:val="20"/>
        </w:rPr>
        <w:t xml:space="preserve"> values (y-axis) of the most likely number of populations for rough-toothed dolphins in the Hawaiian Islands.</w:t>
      </w:r>
    </w:p>
    <w:p w:rsidR="00BD5B73" w:rsidRDefault="00BD5B73" w:rsidP="00BD5B73">
      <w:r>
        <w:br w:type="page"/>
      </w:r>
    </w:p>
    <w:p w:rsidR="00BD5B73" w:rsidRDefault="00BD5B73" w:rsidP="00BD5B73"/>
    <w:p w:rsidR="00BD5B73" w:rsidRDefault="00BD5B73" w:rsidP="00BD5B73"/>
    <w:p w:rsidR="00BD5B73"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468413" wp14:editId="5245BC8B">
            <wp:extent cx="5660390" cy="1956129"/>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390" cy="1956129"/>
                    </a:xfrm>
                    <a:prstGeom prst="rect">
                      <a:avLst/>
                    </a:prstGeom>
                    <a:noFill/>
                    <a:ln>
                      <a:noFill/>
                    </a:ln>
                  </pic:spPr>
                </pic:pic>
              </a:graphicData>
            </a:graphic>
          </wp:inline>
        </w:drawing>
      </w:r>
    </w:p>
    <w:p w:rsidR="00BD5B73" w:rsidRPr="002C256F" w:rsidRDefault="00BD5B73" w:rsidP="00BD5B73">
      <w:pPr>
        <w:jc w:val="both"/>
        <w:rPr>
          <w:rFonts w:ascii="Times New Roman" w:hAnsi="Times New Roman" w:cs="Times New Roman"/>
          <w:sz w:val="20"/>
          <w:szCs w:val="20"/>
        </w:rPr>
      </w:pPr>
      <w:r>
        <w:rPr>
          <w:rFonts w:ascii="Times New Roman" w:hAnsi="Times New Roman" w:cs="Times New Roman"/>
          <w:sz w:val="20"/>
          <w:szCs w:val="20"/>
        </w:rPr>
        <w:t>a) K=3</w:t>
      </w:r>
    </w:p>
    <w:p w:rsidR="00BD5B73" w:rsidRDefault="00BD5B73" w:rsidP="00BD5B73">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585F130F" wp14:editId="526B1C3C">
            <wp:extent cx="5660390" cy="1985459"/>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390" cy="1985459"/>
                    </a:xfrm>
                    <a:prstGeom prst="rect">
                      <a:avLst/>
                    </a:prstGeom>
                    <a:noFill/>
                    <a:ln>
                      <a:noFill/>
                    </a:ln>
                  </pic:spPr>
                </pic:pic>
              </a:graphicData>
            </a:graphic>
          </wp:inline>
        </w:drawing>
      </w:r>
    </w:p>
    <w:p w:rsidR="00BD5B73" w:rsidRPr="00DF1099" w:rsidRDefault="00BD5B73" w:rsidP="00BD5B73">
      <w:pPr>
        <w:rPr>
          <w:rFonts w:ascii="Times New Roman" w:hAnsi="Times New Roman" w:cs="Times New Roman"/>
          <w:sz w:val="20"/>
          <w:szCs w:val="20"/>
        </w:rPr>
      </w:pPr>
      <w:r w:rsidRPr="00DF1099">
        <w:rPr>
          <w:rFonts w:ascii="Times New Roman" w:hAnsi="Times New Roman" w:cs="Times New Roman"/>
          <w:sz w:val="20"/>
          <w:szCs w:val="20"/>
        </w:rPr>
        <w:t>b) K=4</w:t>
      </w:r>
    </w:p>
    <w:p w:rsidR="00BD5B73" w:rsidRDefault="00BD5B73" w:rsidP="00BD5B73">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2271850" wp14:editId="60DCB231">
            <wp:extent cx="5660390" cy="1916377"/>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390" cy="1916377"/>
                    </a:xfrm>
                    <a:prstGeom prst="rect">
                      <a:avLst/>
                    </a:prstGeom>
                    <a:noFill/>
                    <a:ln>
                      <a:noFill/>
                    </a:ln>
                  </pic:spPr>
                </pic:pic>
              </a:graphicData>
            </a:graphic>
          </wp:inline>
        </w:drawing>
      </w:r>
    </w:p>
    <w:p w:rsidR="00BD5B73" w:rsidRPr="00DF1099" w:rsidRDefault="00BD5B73" w:rsidP="00BD5B73">
      <w:pPr>
        <w:rPr>
          <w:rFonts w:ascii="Times New Roman" w:hAnsi="Times New Roman" w:cs="Times New Roman"/>
          <w:sz w:val="20"/>
          <w:szCs w:val="20"/>
        </w:rPr>
      </w:pPr>
      <w:r w:rsidRPr="00DF1099">
        <w:rPr>
          <w:rFonts w:ascii="Times New Roman" w:hAnsi="Times New Roman" w:cs="Times New Roman"/>
          <w:sz w:val="20"/>
          <w:szCs w:val="20"/>
        </w:rPr>
        <w:t>c) K=5</w:t>
      </w:r>
    </w:p>
    <w:p w:rsidR="00BD5B73" w:rsidRDefault="00BD5B73" w:rsidP="00BD5B73">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0DACE8D5" wp14:editId="3D6CDD7D">
            <wp:extent cx="5660390" cy="1934346"/>
            <wp:effectExtent l="0" t="0" r="381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390" cy="1934346"/>
                    </a:xfrm>
                    <a:prstGeom prst="rect">
                      <a:avLst/>
                    </a:prstGeom>
                    <a:noFill/>
                    <a:ln>
                      <a:noFill/>
                    </a:ln>
                  </pic:spPr>
                </pic:pic>
              </a:graphicData>
            </a:graphic>
          </wp:inline>
        </w:drawing>
      </w:r>
    </w:p>
    <w:p w:rsidR="00BD5B73" w:rsidRPr="00D75C41" w:rsidRDefault="00BD5B73" w:rsidP="00BD5B73">
      <w:pPr>
        <w:rPr>
          <w:rFonts w:ascii="Times New Roman" w:hAnsi="Times New Roman" w:cs="Times New Roman"/>
          <w:sz w:val="20"/>
          <w:szCs w:val="20"/>
        </w:rPr>
      </w:pPr>
      <w:r w:rsidRPr="00D75C41">
        <w:rPr>
          <w:rFonts w:ascii="Times New Roman" w:hAnsi="Times New Roman" w:cs="Times New Roman"/>
          <w:sz w:val="20"/>
          <w:szCs w:val="20"/>
        </w:rPr>
        <w:t>d)</w:t>
      </w:r>
      <w:r>
        <w:rPr>
          <w:rFonts w:ascii="Times New Roman" w:hAnsi="Times New Roman" w:cs="Times New Roman"/>
          <w:sz w:val="20"/>
          <w:szCs w:val="20"/>
        </w:rPr>
        <w:t xml:space="preserve"> K=6</w:t>
      </w:r>
    </w:p>
    <w:p w:rsidR="00BD5B73" w:rsidRDefault="00BD5B73" w:rsidP="00BD5B73">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479E166" wp14:editId="22C8C97E">
            <wp:extent cx="5660390" cy="1890717"/>
            <wp:effectExtent l="0" t="0" r="381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0390" cy="1890717"/>
                    </a:xfrm>
                    <a:prstGeom prst="rect">
                      <a:avLst/>
                    </a:prstGeom>
                    <a:noFill/>
                    <a:ln>
                      <a:noFill/>
                    </a:ln>
                  </pic:spPr>
                </pic:pic>
              </a:graphicData>
            </a:graphic>
          </wp:inline>
        </w:drawing>
      </w:r>
    </w:p>
    <w:p w:rsidR="00BD5B73" w:rsidRPr="00D75C41" w:rsidRDefault="00BD5B73" w:rsidP="00BD5B73">
      <w:pPr>
        <w:rPr>
          <w:rFonts w:ascii="Times New Roman" w:hAnsi="Times New Roman" w:cs="Times New Roman"/>
          <w:sz w:val="20"/>
          <w:szCs w:val="20"/>
        </w:rPr>
      </w:pPr>
      <w:r w:rsidRPr="00D75C41">
        <w:rPr>
          <w:rFonts w:ascii="Times New Roman" w:hAnsi="Times New Roman" w:cs="Times New Roman"/>
          <w:sz w:val="20"/>
          <w:szCs w:val="20"/>
        </w:rPr>
        <w:t>e) K=7</w:t>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Fig. S3: </w:t>
      </w:r>
      <w:r w:rsidRPr="002C256F">
        <w:rPr>
          <w:rFonts w:ascii="Times New Roman" w:hAnsi="Times New Roman" w:cs="Times New Roman"/>
          <w:i/>
          <w:sz w:val="20"/>
          <w:szCs w:val="20"/>
        </w:rPr>
        <w:t>Steno bredanensis</w:t>
      </w:r>
      <w:r>
        <w:rPr>
          <w:rFonts w:ascii="Times New Roman" w:hAnsi="Times New Roman" w:cs="Times New Roman"/>
          <w:sz w:val="20"/>
          <w:szCs w:val="20"/>
        </w:rPr>
        <w:t xml:space="preserve">. </w:t>
      </w:r>
      <w:r w:rsidRPr="002C256F">
        <w:rPr>
          <w:rFonts w:ascii="Times New Roman" w:hAnsi="Times New Roman" w:cs="Times New Roman"/>
          <w:sz w:val="20"/>
          <w:szCs w:val="20"/>
        </w:rPr>
        <w:t xml:space="preserve">Graphical representation of the results of the STRUCTURE analysis for </w:t>
      </w:r>
      <w:r>
        <w:rPr>
          <w:rFonts w:ascii="Times New Roman" w:hAnsi="Times New Roman" w:cs="Times New Roman"/>
          <w:sz w:val="20"/>
          <w:szCs w:val="20"/>
        </w:rPr>
        <w:t>all archipelagos using a</w:t>
      </w:r>
      <w:r w:rsidRPr="002C256F">
        <w:rPr>
          <w:rFonts w:ascii="Times New Roman" w:hAnsi="Times New Roman" w:cs="Times New Roman"/>
          <w:sz w:val="20"/>
          <w:szCs w:val="20"/>
        </w:rPr>
        <w:t xml:space="preserve"> prior for sampling location</w:t>
      </w:r>
      <w:r>
        <w:rPr>
          <w:rFonts w:ascii="Times New Roman" w:hAnsi="Times New Roman" w:cs="Times New Roman"/>
          <w:sz w:val="20"/>
          <w:szCs w:val="20"/>
        </w:rPr>
        <w:t>s with (</w:t>
      </w:r>
      <w:r w:rsidRPr="002C256F">
        <w:rPr>
          <w:rFonts w:ascii="Times New Roman" w:hAnsi="Times New Roman" w:cs="Times New Roman"/>
          <w:sz w:val="20"/>
          <w:szCs w:val="20"/>
        </w:rPr>
        <w:t xml:space="preserve">a) </w:t>
      </w:r>
      <w:r>
        <w:rPr>
          <w:rFonts w:ascii="Times New Roman" w:hAnsi="Times New Roman" w:cs="Times New Roman"/>
          <w:sz w:val="20"/>
          <w:szCs w:val="20"/>
        </w:rPr>
        <w:t>K=3 populations, (b) K=4 populations, (c) K=5 populations, (d) K=6 populations and (e) K=7 populations.</w:t>
      </w:r>
    </w:p>
    <w:p w:rsidR="00BD5B73" w:rsidRDefault="00BD5B73" w:rsidP="00BD5B73">
      <w:pPr>
        <w:rPr>
          <w:rFonts w:ascii="Times New Roman" w:hAnsi="Times New Roman" w:cs="Times New Roman"/>
          <w:b/>
          <w:sz w:val="20"/>
          <w:szCs w:val="20"/>
        </w:rPr>
      </w:pPr>
      <w:r>
        <w:rPr>
          <w:rFonts w:ascii="Times New Roman" w:hAnsi="Times New Roman" w:cs="Times New Roman"/>
          <w:b/>
          <w:sz w:val="20"/>
          <w:szCs w:val="20"/>
        </w:rPr>
        <w:br w:type="page"/>
      </w:r>
    </w:p>
    <w:p w:rsidR="00BD5B73" w:rsidRDefault="00BD5B73" w:rsidP="00BD5B73">
      <w:pPr>
        <w:rPr>
          <w:rFonts w:ascii="Times New Roman" w:hAnsi="Times New Roman" w:cs="Times New Roman"/>
          <w:b/>
          <w:sz w:val="20"/>
          <w:szCs w:val="20"/>
        </w:rPr>
      </w:pPr>
    </w:p>
    <w:p w:rsidR="00BD5B73" w:rsidRDefault="00BD5B73" w:rsidP="00BD5B73">
      <w:pPr>
        <w:rPr>
          <w:rFonts w:ascii="Times New Roman" w:hAnsi="Times New Roman" w:cs="Times New Roman"/>
          <w:b/>
          <w:sz w:val="20"/>
          <w:szCs w:val="20"/>
        </w:rPr>
      </w:pPr>
    </w:p>
    <w:p w:rsidR="00BD5B73" w:rsidRDefault="00BD5B73" w:rsidP="00BD5B73">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0BE6AC89" wp14:editId="2B75BB5E">
            <wp:extent cx="5660390" cy="1812905"/>
            <wp:effectExtent l="0" t="0" r="381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390" cy="1812905"/>
                    </a:xfrm>
                    <a:prstGeom prst="rect">
                      <a:avLst/>
                    </a:prstGeom>
                    <a:noFill/>
                    <a:ln>
                      <a:noFill/>
                    </a:ln>
                  </pic:spPr>
                </pic:pic>
              </a:graphicData>
            </a:graphic>
          </wp:inline>
        </w:drawing>
      </w:r>
    </w:p>
    <w:p w:rsidR="00BD5B73" w:rsidRPr="00301E73" w:rsidRDefault="00BD5B73" w:rsidP="00BD5B73">
      <w:pPr>
        <w:rPr>
          <w:rFonts w:ascii="Times New Roman" w:hAnsi="Times New Roman" w:cs="Times New Roman"/>
          <w:sz w:val="20"/>
          <w:szCs w:val="20"/>
        </w:rPr>
      </w:pPr>
      <w:r w:rsidRPr="00301E73">
        <w:rPr>
          <w:rFonts w:ascii="Times New Roman" w:hAnsi="Times New Roman" w:cs="Times New Roman"/>
          <w:sz w:val="20"/>
          <w:szCs w:val="20"/>
        </w:rPr>
        <w:t xml:space="preserve">a) </w:t>
      </w:r>
      <w:r>
        <w:rPr>
          <w:rFonts w:ascii="Times New Roman" w:hAnsi="Times New Roman" w:cs="Times New Roman"/>
          <w:sz w:val="20"/>
          <w:szCs w:val="20"/>
        </w:rPr>
        <w:t>K=3</w:t>
      </w:r>
    </w:p>
    <w:p w:rsidR="00BD5B73"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A1D672" wp14:editId="01ACB054">
            <wp:extent cx="5660390" cy="1802349"/>
            <wp:effectExtent l="0" t="0" r="3810" b="127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390" cy="1802349"/>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b) K=4</w:t>
      </w:r>
    </w:p>
    <w:p w:rsidR="00BD5B73"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8F542FB" wp14:editId="5417876D">
            <wp:extent cx="5660390" cy="1843303"/>
            <wp:effectExtent l="0" t="0" r="3810" b="1143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390" cy="1843303"/>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c) K=5</w:t>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Fig. S4: </w:t>
      </w:r>
      <w:r w:rsidRPr="002C256F">
        <w:rPr>
          <w:rFonts w:ascii="Times New Roman" w:hAnsi="Times New Roman" w:cs="Times New Roman"/>
          <w:i/>
          <w:sz w:val="20"/>
          <w:szCs w:val="20"/>
        </w:rPr>
        <w:t>Steno bredanensis</w:t>
      </w:r>
      <w:r>
        <w:rPr>
          <w:rFonts w:ascii="Times New Roman" w:hAnsi="Times New Roman" w:cs="Times New Roman"/>
          <w:sz w:val="20"/>
          <w:szCs w:val="20"/>
        </w:rPr>
        <w:t xml:space="preserve">. </w:t>
      </w:r>
      <w:r w:rsidRPr="002C256F">
        <w:rPr>
          <w:rFonts w:ascii="Times New Roman" w:hAnsi="Times New Roman" w:cs="Times New Roman"/>
          <w:sz w:val="20"/>
          <w:szCs w:val="20"/>
        </w:rPr>
        <w:t>Graphical representation of the results of the STRUCTURE analysis for the</w:t>
      </w:r>
      <w:r>
        <w:rPr>
          <w:rFonts w:ascii="Times New Roman" w:hAnsi="Times New Roman" w:cs="Times New Roman"/>
          <w:sz w:val="20"/>
          <w:szCs w:val="20"/>
        </w:rPr>
        <w:t xml:space="preserve"> Hawaiian Islands only using a</w:t>
      </w:r>
      <w:r w:rsidRPr="002C256F">
        <w:rPr>
          <w:rFonts w:ascii="Times New Roman" w:hAnsi="Times New Roman" w:cs="Times New Roman"/>
          <w:sz w:val="20"/>
          <w:szCs w:val="20"/>
        </w:rPr>
        <w:t xml:space="preserve"> prior for sampling location</w:t>
      </w:r>
      <w:r>
        <w:rPr>
          <w:rFonts w:ascii="Times New Roman" w:hAnsi="Times New Roman" w:cs="Times New Roman"/>
          <w:sz w:val="20"/>
          <w:szCs w:val="20"/>
        </w:rPr>
        <w:t>s (LocPrior) with (</w:t>
      </w:r>
      <w:r w:rsidRPr="002C256F">
        <w:rPr>
          <w:rFonts w:ascii="Times New Roman" w:hAnsi="Times New Roman" w:cs="Times New Roman"/>
          <w:sz w:val="20"/>
          <w:szCs w:val="20"/>
        </w:rPr>
        <w:t xml:space="preserve">a) </w:t>
      </w:r>
      <w:r>
        <w:rPr>
          <w:rFonts w:ascii="Times New Roman" w:hAnsi="Times New Roman" w:cs="Times New Roman"/>
          <w:sz w:val="20"/>
          <w:szCs w:val="20"/>
        </w:rPr>
        <w:t xml:space="preserve">K=3 populations, (b) K=4 populations, (c) K=5 populations. </w:t>
      </w:r>
    </w:p>
    <w:p w:rsidR="00BD5B73" w:rsidRDefault="00BD5B73" w:rsidP="00BD5B73">
      <w:pPr>
        <w:jc w:val="both"/>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r>
        <w:rPr>
          <w:rFonts w:ascii="Times New Roman" w:hAnsi="Times New Roman" w:cs="Times New Roman"/>
          <w:sz w:val="20"/>
          <w:szCs w:val="20"/>
        </w:rPr>
        <w:br w:type="page"/>
      </w:r>
    </w:p>
    <w:p w:rsidR="00BD5B73" w:rsidRDefault="00BD5B73" w:rsidP="00BD5B73">
      <w:pPr>
        <w:jc w:val="both"/>
        <w:rPr>
          <w:rFonts w:ascii="Times New Roman" w:hAnsi="Times New Roman" w:cs="Times New Roman"/>
          <w:sz w:val="20"/>
          <w:szCs w:val="20"/>
        </w:rPr>
      </w:pPr>
    </w:p>
    <w:p w:rsidR="00BD5B73" w:rsidRPr="002C256F"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5B35530" wp14:editId="6BD7DE30">
            <wp:extent cx="1603180" cy="2301104"/>
            <wp:effectExtent l="0" t="0" r="0" b="10795"/>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793" cy="2301984"/>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Fig. S5: </w:t>
      </w:r>
      <w:r w:rsidRPr="002C256F">
        <w:rPr>
          <w:rFonts w:ascii="Times New Roman" w:hAnsi="Times New Roman" w:cs="Times New Roman"/>
          <w:i/>
          <w:sz w:val="20"/>
          <w:szCs w:val="20"/>
        </w:rPr>
        <w:t>Steno bredanensis</w:t>
      </w:r>
      <w:r>
        <w:rPr>
          <w:rFonts w:ascii="Times New Roman" w:hAnsi="Times New Roman" w:cs="Times New Roman"/>
          <w:sz w:val="20"/>
          <w:szCs w:val="20"/>
        </w:rPr>
        <w:t xml:space="preserve">. </w:t>
      </w:r>
      <w:r w:rsidRPr="002C256F">
        <w:rPr>
          <w:rFonts w:ascii="Times New Roman" w:hAnsi="Times New Roman" w:cs="Times New Roman"/>
          <w:sz w:val="20"/>
          <w:szCs w:val="20"/>
        </w:rPr>
        <w:t xml:space="preserve">Graphical representation of the </w:t>
      </w:r>
      <w:r>
        <w:rPr>
          <w:rFonts w:ascii="Times New Roman" w:hAnsi="Times New Roman" w:cs="Times New Roman"/>
          <w:sz w:val="20"/>
          <w:szCs w:val="20"/>
        </w:rPr>
        <w:t xml:space="preserve">number of clusters identified by </w:t>
      </w:r>
      <w:r w:rsidRPr="00756A79">
        <w:rPr>
          <w:rFonts w:ascii="Times New Roman" w:hAnsi="Times New Roman" w:cs="Times New Roman"/>
          <w:i/>
          <w:sz w:val="20"/>
          <w:szCs w:val="20"/>
        </w:rPr>
        <w:t>GENELAND</w:t>
      </w:r>
      <w:r w:rsidRPr="002C256F">
        <w:rPr>
          <w:rFonts w:ascii="Times New Roman" w:hAnsi="Times New Roman" w:cs="Times New Roman"/>
          <w:sz w:val="20"/>
          <w:szCs w:val="20"/>
        </w:rPr>
        <w:t xml:space="preserve"> for the</w:t>
      </w:r>
      <w:r>
        <w:rPr>
          <w:rFonts w:ascii="Times New Roman" w:hAnsi="Times New Roman" w:cs="Times New Roman"/>
          <w:sz w:val="20"/>
          <w:szCs w:val="20"/>
        </w:rPr>
        <w:t xml:space="preserve"> Hawaiian Islands. The program identified between 4 and 6 clusters or populations, however, the membership showed only 5 populations and 1 “ghost” population (see text for details).</w:t>
      </w: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373C9C7" wp14:editId="1C10B854">
            <wp:extent cx="2613595" cy="3052809"/>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 posterior.tiff"/>
                    <pic:cNvPicPr/>
                  </pic:nvPicPr>
                  <pic:blipFill>
                    <a:blip r:embed="rId16">
                      <a:extLst>
                        <a:ext uri="{28A0092B-C50C-407E-A947-70E740481C1C}">
                          <a14:useLocalDpi xmlns:a14="http://schemas.microsoft.com/office/drawing/2010/main" val="0"/>
                        </a:ext>
                      </a:extLst>
                    </a:blip>
                    <a:stretch>
                      <a:fillRect/>
                    </a:stretch>
                  </pic:blipFill>
                  <pic:spPr>
                    <a:xfrm>
                      <a:off x="0" y="0"/>
                      <a:ext cx="2615996" cy="3055614"/>
                    </a:xfrm>
                    <a:prstGeom prst="rect">
                      <a:avLst/>
                    </a:prstGeom>
                  </pic:spPr>
                </pic:pic>
              </a:graphicData>
            </a:graphic>
          </wp:inline>
        </w:drawing>
      </w:r>
      <w:r>
        <w:t xml:space="preserve">            </w:t>
      </w:r>
      <w:r w:rsidRPr="00095DCA">
        <w:t xml:space="preserve"> </w:t>
      </w:r>
      <w:r>
        <w:rPr>
          <w:noProof/>
        </w:rPr>
        <w:drawing>
          <wp:inline distT="0" distB="0" distL="0" distR="0" wp14:anchorId="487C2A9C" wp14:editId="5E7B7012">
            <wp:extent cx="2339326" cy="3019071"/>
            <wp:effectExtent l="0" t="0" r="0" b="381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117" cy="3021382"/>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w:t>
      </w:r>
    </w:p>
    <w:p w:rsidR="00BD5B73" w:rsidRDefault="00BD5B73" w:rsidP="00BD5B7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08754BB" wp14:editId="22CA5CE2">
            <wp:extent cx="2289239" cy="2872043"/>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9609" cy="2872507"/>
                    </a:xfrm>
                    <a:prstGeom prst="rect">
                      <a:avLst/>
                    </a:prstGeom>
                    <a:noFill/>
                    <a:ln>
                      <a:noFill/>
                    </a:ln>
                  </pic:spPr>
                </pic:pic>
              </a:graphicData>
            </a:graphic>
          </wp:inline>
        </w:drawing>
      </w:r>
      <w:r w:rsidRPr="00EE148F">
        <w:t xml:space="preserve"> </w:t>
      </w:r>
      <w:r>
        <w:t xml:space="preserve">                    </w:t>
      </w:r>
      <w:r>
        <w:rPr>
          <w:rFonts w:ascii="Times New Roman" w:hAnsi="Times New Roman" w:cs="Times New Roman"/>
          <w:noProof/>
          <w:sz w:val="20"/>
          <w:szCs w:val="20"/>
        </w:rPr>
        <w:drawing>
          <wp:inline distT="0" distB="0" distL="0" distR="0" wp14:anchorId="485A0080" wp14:editId="3FD20365">
            <wp:extent cx="2253280" cy="2824920"/>
            <wp:effectExtent l="0" t="0" r="762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3868" cy="2825658"/>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c)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d) </w:t>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76D90BCF" wp14:editId="7FA70765">
            <wp:extent cx="2041375" cy="2597607"/>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919" cy="2598300"/>
                    </a:xfrm>
                    <a:prstGeom prst="rect">
                      <a:avLst/>
                    </a:prstGeom>
                    <a:noFill/>
                    <a:ln>
                      <a:noFill/>
                    </a:ln>
                  </pic:spPr>
                </pic:pic>
              </a:graphicData>
            </a:graphic>
          </wp:inline>
        </w:drawing>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e) </w:t>
      </w:r>
    </w:p>
    <w:p w:rsidR="00BD5B73" w:rsidRDefault="00BD5B73" w:rsidP="00BD5B73">
      <w:pPr>
        <w:jc w:val="both"/>
        <w:rPr>
          <w:rFonts w:ascii="Times New Roman" w:hAnsi="Times New Roman" w:cs="Times New Roman"/>
          <w:sz w:val="20"/>
          <w:szCs w:val="20"/>
        </w:rPr>
      </w:pPr>
      <w:r>
        <w:rPr>
          <w:rFonts w:ascii="Times New Roman" w:hAnsi="Times New Roman" w:cs="Times New Roman"/>
          <w:sz w:val="20"/>
          <w:szCs w:val="20"/>
        </w:rPr>
        <w:t xml:space="preserve">Fig. S6: </w:t>
      </w:r>
      <w:r w:rsidRPr="002C256F">
        <w:rPr>
          <w:rFonts w:ascii="Times New Roman" w:hAnsi="Times New Roman" w:cs="Times New Roman"/>
          <w:i/>
          <w:sz w:val="20"/>
          <w:szCs w:val="20"/>
        </w:rPr>
        <w:t>Steno bredanensis</w:t>
      </w:r>
      <w:r>
        <w:rPr>
          <w:rFonts w:ascii="Times New Roman" w:hAnsi="Times New Roman" w:cs="Times New Roman"/>
          <w:sz w:val="20"/>
          <w:szCs w:val="20"/>
        </w:rPr>
        <w:t xml:space="preserve">. Maps of </w:t>
      </w:r>
      <w:r w:rsidRPr="00122030">
        <w:rPr>
          <w:rFonts w:ascii="Times New Roman" w:hAnsi="Times New Roman" w:cs="Times New Roman"/>
          <w:i/>
          <w:sz w:val="20"/>
          <w:szCs w:val="20"/>
        </w:rPr>
        <w:t>GENELAND</w:t>
      </w:r>
      <w:r>
        <w:rPr>
          <w:rFonts w:ascii="Times New Roman" w:hAnsi="Times New Roman" w:cs="Times New Roman"/>
          <w:sz w:val="20"/>
          <w:szCs w:val="20"/>
        </w:rPr>
        <w:t xml:space="preserve"> individual assignments of rough-toothed dolphins in the Hawaiian Islands of clusters for K=5 where “y coordinates” are shown as latitude and “x coordinates” are shown as longitude. The black dots represent the four sampling areas, top left is NWHI, followed by </w:t>
      </w:r>
      <w:r w:rsidRPr="002C256F">
        <w:rPr>
          <w:rFonts w:ascii="Times New Roman" w:hAnsi="Times New Roman" w:cs="Times New Roman"/>
          <w:sz w:val="20"/>
          <w:szCs w:val="20"/>
        </w:rPr>
        <w:t>Kaua‘</w:t>
      </w:r>
      <w:r>
        <w:rPr>
          <w:rFonts w:ascii="Times New Roman" w:hAnsi="Times New Roman" w:cs="Times New Roman"/>
          <w:sz w:val="20"/>
          <w:szCs w:val="20"/>
        </w:rPr>
        <w:t>i, O</w:t>
      </w:r>
      <w:r w:rsidRPr="002C256F">
        <w:rPr>
          <w:rFonts w:ascii="Times New Roman" w:hAnsi="Times New Roman" w:cs="Times New Roman"/>
          <w:sz w:val="20"/>
          <w:szCs w:val="20"/>
        </w:rPr>
        <w:t>‘</w:t>
      </w:r>
      <w:r>
        <w:rPr>
          <w:rFonts w:ascii="Times New Roman" w:hAnsi="Times New Roman" w:cs="Times New Roman"/>
          <w:sz w:val="20"/>
          <w:szCs w:val="20"/>
        </w:rPr>
        <w:t xml:space="preserve">ahu, and </w:t>
      </w:r>
      <w:r w:rsidRPr="002C256F">
        <w:rPr>
          <w:rFonts w:ascii="Times New Roman" w:hAnsi="Times New Roman" w:cs="Times New Roman"/>
          <w:sz w:val="20"/>
          <w:szCs w:val="20"/>
        </w:rPr>
        <w:t>Hawai‘</w:t>
      </w:r>
      <w:r>
        <w:rPr>
          <w:rFonts w:ascii="Times New Roman" w:hAnsi="Times New Roman" w:cs="Times New Roman"/>
          <w:sz w:val="20"/>
          <w:szCs w:val="20"/>
        </w:rPr>
        <w:t xml:space="preserve">i in the lower right corner. The four plots represent the assignment of pixels to each cluster: (a) </w:t>
      </w:r>
      <w:r w:rsidRPr="002C256F">
        <w:rPr>
          <w:rFonts w:ascii="Times New Roman" w:hAnsi="Times New Roman" w:cs="Times New Roman"/>
          <w:sz w:val="20"/>
          <w:szCs w:val="20"/>
        </w:rPr>
        <w:t>Hawai‘</w:t>
      </w:r>
      <w:r>
        <w:rPr>
          <w:rFonts w:ascii="Times New Roman" w:hAnsi="Times New Roman" w:cs="Times New Roman"/>
          <w:sz w:val="20"/>
          <w:szCs w:val="20"/>
        </w:rPr>
        <w:t xml:space="preserve">i (b) the Windward side of </w:t>
      </w:r>
      <w:r w:rsidRPr="002C256F">
        <w:rPr>
          <w:rFonts w:ascii="Times New Roman" w:hAnsi="Times New Roman" w:cs="Times New Roman"/>
          <w:sz w:val="20"/>
          <w:szCs w:val="20"/>
        </w:rPr>
        <w:t>Kaua‘</w:t>
      </w:r>
      <w:r>
        <w:rPr>
          <w:rFonts w:ascii="Times New Roman" w:hAnsi="Times New Roman" w:cs="Times New Roman"/>
          <w:sz w:val="20"/>
          <w:szCs w:val="20"/>
        </w:rPr>
        <w:t>i, (c) NWHI and O</w:t>
      </w:r>
      <w:r w:rsidRPr="002C256F">
        <w:rPr>
          <w:rFonts w:ascii="Times New Roman" w:hAnsi="Times New Roman" w:cs="Times New Roman"/>
          <w:sz w:val="20"/>
          <w:szCs w:val="20"/>
        </w:rPr>
        <w:t>‘</w:t>
      </w:r>
      <w:r>
        <w:rPr>
          <w:rFonts w:ascii="Times New Roman" w:hAnsi="Times New Roman" w:cs="Times New Roman"/>
          <w:sz w:val="20"/>
          <w:szCs w:val="20"/>
        </w:rPr>
        <w:t>ahu, (d) NWHI, O</w:t>
      </w:r>
      <w:r w:rsidRPr="002C256F">
        <w:rPr>
          <w:rFonts w:ascii="Times New Roman" w:hAnsi="Times New Roman" w:cs="Times New Roman"/>
          <w:sz w:val="20"/>
          <w:szCs w:val="20"/>
        </w:rPr>
        <w:t>‘</w:t>
      </w:r>
      <w:r>
        <w:rPr>
          <w:rFonts w:ascii="Times New Roman" w:hAnsi="Times New Roman" w:cs="Times New Roman"/>
          <w:sz w:val="20"/>
          <w:szCs w:val="20"/>
        </w:rPr>
        <w:t xml:space="preserve">ahu and </w:t>
      </w:r>
      <w:r w:rsidRPr="002C256F">
        <w:rPr>
          <w:rFonts w:ascii="Times New Roman" w:hAnsi="Times New Roman" w:cs="Times New Roman"/>
          <w:sz w:val="20"/>
          <w:szCs w:val="20"/>
        </w:rPr>
        <w:t>Kaua‘</w:t>
      </w:r>
      <w:r>
        <w:rPr>
          <w:rFonts w:ascii="Times New Roman" w:hAnsi="Times New Roman" w:cs="Times New Roman"/>
          <w:sz w:val="20"/>
          <w:szCs w:val="20"/>
        </w:rPr>
        <w:t xml:space="preserve">i, (e) the northernmost Leeward side of </w:t>
      </w:r>
      <w:r w:rsidRPr="002C256F">
        <w:rPr>
          <w:rFonts w:ascii="Times New Roman" w:hAnsi="Times New Roman" w:cs="Times New Roman"/>
          <w:sz w:val="20"/>
          <w:szCs w:val="20"/>
        </w:rPr>
        <w:t>Kaua‘</w:t>
      </w:r>
      <w:r>
        <w:rPr>
          <w:rFonts w:ascii="Times New Roman" w:hAnsi="Times New Roman" w:cs="Times New Roman"/>
          <w:sz w:val="20"/>
          <w:szCs w:val="20"/>
        </w:rPr>
        <w:t>i. The assignment of pixels to the sixth cluster is not shown, as no individuals are assigned to it (“ghost cluster”, see text for further details). The highest membership values are in light yellow and the level curves illustrate the spatial changes in assignment values. Contour lines indicate the spatial position of genetic discontinuities and lighter colors indicate higher probabilities of population membership.</w:t>
      </w: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p>
    <w:p w:rsidR="00BD5B73" w:rsidRPr="00301E73" w:rsidRDefault="00BD5B73" w:rsidP="00BD5B73">
      <w:pP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r w:rsidRPr="002C256F">
        <w:rPr>
          <w:rFonts w:ascii="Times New Roman" w:hAnsi="Times New Roman" w:cs="Times New Roman"/>
          <w:sz w:val="20"/>
          <w:szCs w:val="20"/>
        </w:rPr>
        <w:t xml:space="preserve">Table S1: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xml:space="preserve">. Summary of microsatellite loci over 278 individuals genotyped in this study. </w:t>
      </w:r>
      <w:r w:rsidRPr="002C256F">
        <w:rPr>
          <w:rFonts w:ascii="Times New Roman" w:hAnsi="Times New Roman" w:cs="Times New Roman"/>
          <w:i/>
          <w:sz w:val="20"/>
          <w:szCs w:val="20"/>
        </w:rPr>
        <w:t xml:space="preserve">N </w:t>
      </w:r>
      <w:r w:rsidRPr="002C256F">
        <w:rPr>
          <w:rFonts w:ascii="Times New Roman" w:hAnsi="Times New Roman" w:cs="Times New Roman"/>
          <w:sz w:val="20"/>
          <w:szCs w:val="20"/>
        </w:rPr>
        <w:t xml:space="preserve">gives the number of individuals successfully typed at each locus. K is the number of alleles per locus. </w:t>
      </w:r>
      <w:r w:rsidRPr="002C256F">
        <w:rPr>
          <w:rFonts w:ascii="Times New Roman" w:hAnsi="Times New Roman" w:cs="Times New Roman"/>
          <w:b/>
          <w:bCs/>
          <w:sz w:val="20"/>
          <w:szCs w:val="20"/>
        </w:rPr>
        <w:t>T</w:t>
      </w:r>
      <w:r w:rsidRPr="002C256F">
        <w:rPr>
          <w:rFonts w:ascii="Times New Roman" w:hAnsi="Times New Roman" w:cs="Times New Roman"/>
          <w:b/>
          <w:bCs/>
          <w:sz w:val="20"/>
          <w:szCs w:val="20"/>
          <w:vertAlign w:val="superscript"/>
        </w:rPr>
        <w:t>o</w:t>
      </w:r>
      <w:r w:rsidRPr="002C256F">
        <w:rPr>
          <w:rFonts w:ascii="Times New Roman" w:hAnsi="Times New Roman" w:cs="Times New Roman"/>
          <w:b/>
          <w:bCs/>
          <w:sz w:val="20"/>
          <w:szCs w:val="20"/>
          <w:vertAlign w:val="subscript"/>
        </w:rPr>
        <w:t xml:space="preserve">A  </w:t>
      </w:r>
      <w:r w:rsidRPr="002C256F">
        <w:rPr>
          <w:rFonts w:ascii="Times New Roman" w:hAnsi="Times New Roman" w:cs="Times New Roman"/>
          <w:sz w:val="20"/>
          <w:szCs w:val="20"/>
        </w:rPr>
        <w:t>is the annealing temperature used for each locus. H</w:t>
      </w:r>
      <w:r w:rsidRPr="002C256F">
        <w:rPr>
          <w:rFonts w:ascii="Times New Roman" w:hAnsi="Times New Roman" w:cs="Times New Roman"/>
          <w:sz w:val="20"/>
          <w:szCs w:val="20"/>
          <w:vertAlign w:val="subscript"/>
        </w:rPr>
        <w:t>o</w:t>
      </w:r>
      <w:r w:rsidRPr="002C256F">
        <w:rPr>
          <w:rFonts w:ascii="Times New Roman" w:hAnsi="Times New Roman" w:cs="Times New Roman"/>
          <w:sz w:val="20"/>
          <w:szCs w:val="20"/>
        </w:rPr>
        <w:t xml:space="preserve"> is the observed heterozygosity and H</w:t>
      </w:r>
      <w:r w:rsidRPr="002C256F">
        <w:rPr>
          <w:rFonts w:ascii="Times New Roman" w:hAnsi="Times New Roman" w:cs="Times New Roman"/>
          <w:sz w:val="20"/>
          <w:szCs w:val="20"/>
          <w:vertAlign w:val="subscript"/>
        </w:rPr>
        <w:t>e</w:t>
      </w:r>
      <w:r w:rsidRPr="002C256F">
        <w:rPr>
          <w:rFonts w:ascii="Times New Roman" w:hAnsi="Times New Roman" w:cs="Times New Roman"/>
          <w:sz w:val="20"/>
          <w:szCs w:val="20"/>
        </w:rPr>
        <w:t xml:space="preserve"> is the expected heterozygosity calculated for each locus.</w:t>
      </w:r>
    </w:p>
    <w:tbl>
      <w:tblPr>
        <w:tblStyle w:val="LightShading"/>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A0" w:firstRow="1" w:lastRow="0" w:firstColumn="1" w:lastColumn="1" w:noHBand="1" w:noVBand="1"/>
      </w:tblPr>
      <w:tblGrid>
        <w:gridCol w:w="1215"/>
        <w:gridCol w:w="637"/>
        <w:gridCol w:w="498"/>
        <w:gridCol w:w="815"/>
        <w:gridCol w:w="1050"/>
        <w:gridCol w:w="843"/>
        <w:gridCol w:w="843"/>
        <w:gridCol w:w="871"/>
        <w:gridCol w:w="2066"/>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rPr>
                <w:rFonts w:ascii="Times New Roman" w:hAnsi="Times New Roman" w:cs="Times New Roman"/>
                <w:sz w:val="20"/>
                <w:szCs w:val="20"/>
              </w:rPr>
            </w:pPr>
            <w:r w:rsidRPr="002C256F">
              <w:rPr>
                <w:rFonts w:ascii="Times New Roman" w:hAnsi="Times New Roman" w:cs="Times New Roman"/>
                <w:sz w:val="20"/>
                <w:szCs w:val="20"/>
              </w:rPr>
              <w:t>Locus</w:t>
            </w:r>
          </w:p>
        </w:tc>
        <w:tc>
          <w:tcPr>
            <w:tcW w:w="360"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w:t>
            </w:r>
          </w:p>
        </w:tc>
        <w:tc>
          <w:tcPr>
            <w:tcW w:w="282"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K</w:t>
            </w:r>
          </w:p>
        </w:tc>
        <w:tc>
          <w:tcPr>
            <w:tcW w:w="461"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Mg</w:t>
            </w:r>
            <w:r w:rsidRPr="002C256F">
              <w:rPr>
                <w:rFonts w:ascii="Times New Roman" w:hAnsi="Times New Roman" w:cs="Times New Roman"/>
                <w:b w:val="0"/>
                <w:bCs w:val="0"/>
                <w:sz w:val="20"/>
                <w:szCs w:val="20"/>
                <w:vertAlign w:val="superscript"/>
              </w:rPr>
              <w:t>+2</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(mM)</w:t>
            </w:r>
          </w:p>
        </w:tc>
        <w:tc>
          <w:tcPr>
            <w:tcW w:w="594"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T</w:t>
            </w:r>
            <w:r w:rsidRPr="002C256F">
              <w:rPr>
                <w:rFonts w:ascii="Times New Roman" w:hAnsi="Times New Roman" w:cs="Times New Roman"/>
                <w:b w:val="0"/>
                <w:bCs w:val="0"/>
                <w:sz w:val="20"/>
                <w:szCs w:val="20"/>
                <w:vertAlign w:val="superscript"/>
              </w:rPr>
              <w:t>o</w:t>
            </w:r>
            <w:r w:rsidRPr="002C256F">
              <w:rPr>
                <w:rFonts w:ascii="Times New Roman" w:hAnsi="Times New Roman" w:cs="Times New Roman"/>
                <w:b w:val="0"/>
                <w:bCs w:val="0"/>
                <w:sz w:val="20"/>
                <w:szCs w:val="20"/>
                <w:vertAlign w:val="subscript"/>
              </w:rPr>
              <w:t>A</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7"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Ho</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7"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He</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93" w:type="pct"/>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val="0"/>
                <w:bCs w:val="0"/>
                <w:sz w:val="20"/>
                <w:szCs w:val="20"/>
              </w:rPr>
              <w:t>Label</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169" w:type="pct"/>
            <w:tcBorders>
              <w:top w:val="none" w:sz="0" w:space="0" w:color="auto"/>
              <w:left w:val="none" w:sz="0" w:space="0" w:color="auto"/>
              <w:bottom w:val="none" w:sz="0" w:space="0" w:color="auto"/>
              <w:right w:val="none" w:sz="0" w:space="0" w:color="auto"/>
            </w:tcBorders>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b w:val="0"/>
                <w:bCs w:val="0"/>
                <w:sz w:val="20"/>
                <w:szCs w:val="20"/>
              </w:rPr>
              <w:t>Reference</w:t>
            </w:r>
          </w:p>
          <w:p w:rsidR="00BD5B73" w:rsidRPr="002C256F" w:rsidRDefault="00BD5B73" w:rsidP="00204856">
            <w:pPr>
              <w:ind w:right="-270"/>
              <w:jc w:val="center"/>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DlrFCB1</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302</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11</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45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0.925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0.743</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VIC</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&lt;EndNote&gt;&lt;Cite&gt;&lt;Author&gt;Buchanan&lt;/Author&gt;&lt;Year&gt;1996&lt;/Year&gt;&lt;RecNum&gt;70&lt;/RecNum&gt;&lt;DisplayText&gt;(Buchanan et al. 1996)&lt;/DisplayText&gt;&lt;record&gt;&lt;rec-number&gt;70&lt;/rec-number&gt;&lt;foreign-keys&gt;&lt;key app="EN" db-id="d9rv9ff9mdxfe2e9sf8v5pahxxtv2wa55ttp"&gt;70&lt;/key&gt;&lt;/foreign-keys&gt;&lt;ref-type name="Journal Article"&gt;17&lt;/ref-type&gt;&lt;contributors&gt;&lt;authors&gt;&lt;author&gt;Buchanan, F.C.&lt;/author&gt;&lt;author&gt;Friesen, M.K.&lt;/author&gt;&lt;author&gt;Littlejohn, R.P.&lt;/author&gt;&lt;author&gt;Clayton, J.W.&lt;/author&gt;&lt;/authors&gt;&lt;/contributors&gt;&lt;titles&gt;&lt;title&gt;&lt;style face="normal" font="default" size="100%"&gt;Microsatellites from the beluga whale &lt;/style&gt;&lt;style face="italic" font="default" size="100%"&gt;Delphinapterus leucas&lt;/style&gt;&lt;/title&gt;&lt;secondary-title&gt;Molecular Ecology&lt;/secondary-title&gt;&lt;/titles&gt;&lt;periodical&gt;&lt;full-title&gt;Molecular Ecology&lt;/full-title&gt;&lt;abbr-1&gt;Mol. Ecol.&lt;/abbr-1&gt;&lt;/periodical&gt;&lt;pages&gt;571-575&lt;/pages&gt;&lt;volume&gt;5&lt;/volume&gt;&lt;dates&gt;&lt;year&gt;1996&lt;/year&gt;&lt;/dates&gt;&lt;urls&gt;&lt;/urls&gt;&lt;/record&gt;&lt;/Cite&gt;&lt;/EndNote&gt;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3" w:tooltip="Buchanan, 1996 #70" w:history="1">
              <w:r>
                <w:rPr>
                  <w:rFonts w:ascii="Times New Roman" w:hAnsi="Times New Roman" w:cs="Times New Roman"/>
                  <w:noProof/>
                  <w:sz w:val="20"/>
                  <w:szCs w:val="20"/>
                </w:rPr>
                <w:t>Buchanan et al. 1996</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rPr>
          <w:trHeight w:val="288"/>
        </w:trPr>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GT39</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308</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13</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62</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0.766</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0.790</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VIC</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&lt;EndNote&gt;&lt;Cite&gt;&lt;Author&gt;Caldwell&lt;/Author&gt;&lt;Year&gt;2002&lt;/Year&gt;&lt;RecNum&gt;74&lt;/RecNum&gt;&lt;DisplayText&gt;(Caldwell et al. 2002)&lt;/DisplayText&gt;&lt;record&gt;&lt;rec-number&gt;74&lt;/rec-number&gt;&lt;foreign-keys&gt;&lt;key app="EN" db-id="d9rv9ff9mdxfe2e9sf8v5pahxxtv2wa55ttp"&gt;74&lt;/key&gt;&lt;/foreign-keys&gt;&lt;ref-type name="Journal Article"&gt;17&lt;/ref-type&gt;&lt;contributors&gt;&lt;authors&gt;&lt;author&gt;Caldwell, Marthajane&lt;/author&gt;&lt;author&gt;Gaines, Michael S.&lt;/author&gt;&lt;author&gt;Hughes, Colin R.&lt;/author&gt;&lt;/authors&gt;&lt;/contributors&gt;&lt;titles&gt;&lt;title&gt;Eight polymorphic microsatellite loci for bottlenose dolphin and other cetacean species&lt;/title&gt;&lt;secondary-title&gt;Molecular Ecology Notes&lt;/secondary-title&gt;&lt;/titles&gt;&lt;periodical&gt;&lt;full-title&gt;Molecular Ecology Notes&lt;/full-title&gt;&lt;abbr-1&gt;Mol. Ecol. Notes&lt;/abbr-1&gt;&lt;/periodical&gt;&lt;pages&gt;393-395&lt;/pages&gt;&lt;volume&gt;2&lt;/volume&gt;&lt;dates&gt;&lt;year&gt;2002&lt;/year&gt;&lt;/dates&gt;&lt;urls&gt;&lt;/urls&gt;&lt;/record&gt;&lt;/Cite&gt;&lt;/EndNote&gt;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4" w:tooltip="Caldwell, 2002 #74" w:history="1">
              <w:r>
                <w:rPr>
                  <w:rFonts w:ascii="Times New Roman" w:hAnsi="Times New Roman" w:cs="Times New Roman"/>
                  <w:noProof/>
                  <w:sz w:val="20"/>
                  <w:szCs w:val="20"/>
                </w:rPr>
                <w:t>Caldwell et al. 2002</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Ppho110</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289</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3</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60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0.365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0.359</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FAM</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&lt;EndNote&gt;&lt;Cite&gt;&lt;Author&gt;Rosel&lt;/Author&gt;&lt;Year&gt;1999&lt;/Year&gt;&lt;RecNum&gt;475&lt;/RecNum&gt;&lt;DisplayText&gt;(Rosel et al. 1999)&lt;/DisplayText&gt;&lt;record&gt;&lt;rec-number&gt;475&lt;/rec-number&gt;&lt;foreign-keys&gt;&lt;key app="EN" db-id="d9rv9ff9mdxfe2e9sf8v5pahxxtv2wa55ttp"&gt;475&lt;/key&gt;&lt;/foreign-keys&gt;&lt;ref-type name="Journal Article"&gt;17&lt;/ref-type&gt;&lt;contributors&gt;&lt;authors&gt;&lt;author&gt;Rosel, P. E.&lt;/author&gt;&lt;author&gt;France, S.C.&lt;/author&gt;&lt;author&gt;Wang, J.Y.&lt;/author&gt;&lt;author&gt;Kocher, T.D.&lt;/author&gt;&lt;/authors&gt;&lt;/contributors&gt;&lt;titles&gt;&lt;title&gt;Genetic structure of harbour porpoise Phocoena phocoena populations in the northwest Atlantic based on mitochondrial and nuclear markers&lt;/title&gt;&lt;secondary-title&gt;Molecular Ecology&lt;/secondary-title&gt;&lt;/titles&gt;&lt;periodical&gt;&lt;full-title&gt;Molecular Ecology&lt;/full-title&gt;&lt;abbr-1&gt;Mol. Ecol.&lt;/abbr-1&gt;&lt;/periodical&gt;&lt;pages&gt;S41-S54&lt;/pages&gt;&lt;volume&gt;8&lt;/volume&gt;&lt;dates&gt;&lt;year&gt;1999&lt;/year&gt;&lt;/dates&gt;&lt;urls&gt;&lt;/urls&gt;&lt;/record&gt;&lt;/Cite&gt;&lt;/EndNote&gt;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95" w:tooltip="Rosel, 1999 #475" w:history="1">
              <w:r>
                <w:rPr>
                  <w:rFonts w:ascii="Times New Roman" w:hAnsi="Times New Roman" w:cs="Times New Roman"/>
                  <w:noProof/>
                  <w:sz w:val="20"/>
                  <w:szCs w:val="20"/>
                </w:rPr>
                <w:t>Rosel et al. 1999</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415/416</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301</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9</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45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0.700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0.726</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&lt;EndNote&gt;&lt;Cite&gt;&lt;Author&gt;Amos&lt;/Author&gt;&lt;Year&gt;1993&lt;/Year&gt;&lt;RecNum&gt;720&lt;/RecNum&gt;&lt;DisplayText&gt;(Amos et al. 1993)&lt;/DisplayText&gt;&lt;record&gt;&lt;rec-number&gt;720&lt;/rec-number&gt;&lt;foreign-keys&gt;&lt;key app="EN" db-id="d9rv9ff9mdxfe2e9sf8v5pahxxtv2wa55ttp"&gt;720&lt;/key&gt;&lt;/foreign-keys&gt;&lt;ref-type name="Journal Article"&gt;17&lt;/ref-type&gt;&lt;contributors&gt;&lt;authors&gt;&lt;author&gt;Amos, B.&lt;/author&gt;&lt;author&gt;Schlotterer, Christian&lt;/author&gt;&lt;author&gt;Tautz, Diethard&lt;/author&gt;&lt;/authors&gt;&lt;/contributors&gt;&lt;titles&gt;&lt;title&gt;Social structure of pilot whales revealed by analytical DNA profiling&lt;/title&gt;&lt;secondary-title&gt;Science&lt;/secondary-title&gt;&lt;/titles&gt;&lt;periodical&gt;&lt;full-title&gt;Science&lt;/full-title&gt;&lt;/periodical&gt;&lt;pages&gt;670-672&lt;/pages&gt;&lt;volume&gt;260&lt;/volume&gt;&lt;number&gt;30April&lt;/number&gt;&lt;dates&gt;&lt;year&gt;1993&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 w:tooltip="Amos, 1993 #720" w:history="1">
              <w:r>
                <w:rPr>
                  <w:rFonts w:ascii="Times New Roman" w:hAnsi="Times New Roman" w:cs="Times New Roman"/>
                  <w:noProof/>
                  <w:sz w:val="20"/>
                  <w:szCs w:val="20"/>
                </w:rPr>
                <w:t>Amos et al. 1993</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MK5</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291</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14</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0.907</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0.807</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VIC</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&lt;EndNote&gt;&lt;Cite&gt;&lt;Author&gt;Krutzen&lt;/Author&gt;&lt;Year&gt;2001&lt;/Year&gt;&lt;RecNum&gt;289&lt;/RecNum&gt;&lt;DisplayText&gt;(Krützen et al. 2001)&lt;/DisplayText&gt;&lt;record&gt;&lt;rec-number&gt;289&lt;/rec-number&gt;&lt;foreign-keys&gt;&lt;key app="EN" db-id="d9rv9ff9mdxfe2e9sf8v5pahxxtv2wa55ttp"&gt;289&lt;/key&gt;&lt;/foreign-keys&gt;&lt;ref-type name="Journal Article"&gt;17&lt;/ref-type&gt;&lt;contributors&gt;&lt;authors&gt;&lt;author&gt;Krützen, M.&lt;/author&gt;&lt;author&gt;Valsecchi, E.&lt;/author&gt;&lt;author&gt;Connor, R. C.&lt;/author&gt;&lt;author&gt;Sherwin, W.&lt;/author&gt;&lt;/authors&gt;&lt;/contributors&gt;&lt;titles&gt;&lt;title&gt;&lt;style face="normal" font="default" size="100%"&gt;Characterization of microsatellite loci in &lt;/style&gt;&lt;style face="italic" font="default" size="100%"&gt;Tursiops aduncus&lt;/style&gt;&lt;/title&gt;&lt;secondary-title&gt;Molecular Ecology Notes&lt;/secondary-title&gt;&lt;/titles&gt;&lt;periodical&gt;&lt;full-title&gt;Molecular Ecology Notes&lt;/full-title&gt;&lt;abbr-1&gt;Mol. Ecol. Notes&lt;/abbr-1&gt;&lt;/periodical&gt;&lt;pages&gt;170-172&lt;/pages&gt;&lt;volume&gt;1&lt;/volume&gt;&lt;dates&gt;&lt;year&gt;2001&lt;/year&gt;&lt;/dates&gt;&lt;urls&gt;&lt;/urls&gt;&lt;/record&gt;&lt;/Cite&gt;&lt;/EndNote&gt;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53" w:tooltip="Krützen, 2001 #289" w:history="1">
              <w:r>
                <w:rPr>
                  <w:rFonts w:ascii="Times New Roman" w:hAnsi="Times New Roman" w:cs="Times New Roman"/>
                  <w:noProof/>
                  <w:sz w:val="20"/>
                  <w:szCs w:val="20"/>
                </w:rPr>
                <w:t>Krützen et al. 2001</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MK6</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297</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9</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0.558</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0.534</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&lt;EndNote&gt;&lt;Cite&gt;&lt;Author&gt;Krutzen&lt;/Author&gt;&lt;Year&gt;2001&lt;/Year&gt;&lt;RecNum&gt;289&lt;/RecNum&gt;&lt;DisplayText&gt;(Krützen et al. 2001)&lt;/DisplayText&gt;&lt;record&gt;&lt;rec-number&gt;289&lt;/rec-number&gt;&lt;foreign-keys&gt;&lt;key app="EN" db-id="d9rv9ff9mdxfe2e9sf8v5pahxxtv2wa55ttp"&gt;289&lt;/key&gt;&lt;/foreign-keys&gt;&lt;ref-type name="Journal Article"&gt;17&lt;/ref-type&gt;&lt;contributors&gt;&lt;authors&gt;&lt;author&gt;Krützen, M.&lt;/author&gt;&lt;author&gt;Valsecchi, E.&lt;/author&gt;&lt;author&gt;Connor, R. C.&lt;/author&gt;&lt;author&gt;Sherwin, W.&lt;/author&gt;&lt;/authors&gt;&lt;/contributors&gt;&lt;titles&gt;&lt;title&gt;&lt;style face="normal" font="default" size="100%"&gt;Characterization of microsatellite loci in &lt;/style&gt;&lt;style face="italic" font="default" size="100%"&gt;Tursiops aduncus&lt;/style&gt;&lt;/title&gt;&lt;secondary-title&gt;Molecular Ecology Notes&lt;/secondary-title&gt;&lt;/titles&gt;&lt;periodical&gt;&lt;full-title&gt;Molecular Ecology Notes&lt;/full-title&gt;&lt;abbr-1&gt;Mol. Ecol. Notes&lt;/abbr-1&gt;&lt;/periodical&gt;&lt;pages&gt;170-172&lt;/pages&gt;&lt;volume&gt;1&lt;/volume&gt;&lt;dates&gt;&lt;year&gt;2001&lt;/year&gt;&lt;/dates&gt;&lt;urls&gt;&lt;/urls&gt;&lt;/record&gt;&lt;/Cite&gt;&lt;/EndNote&gt;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53" w:tooltip="Krützen, 2001 #289" w:history="1">
              <w:r>
                <w:rPr>
                  <w:rFonts w:ascii="Times New Roman" w:hAnsi="Times New Roman" w:cs="Times New Roman"/>
                  <w:noProof/>
                  <w:sz w:val="20"/>
                  <w:szCs w:val="20"/>
                </w:rPr>
                <w:t>Krützen et al. 2001</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MK8</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282</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10</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0.755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0.838</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&lt;EndNote&gt;&lt;Cite&gt;&lt;Author&gt;Krutzen&lt;/Author&gt;&lt;Year&gt;2001&lt;/Year&gt;&lt;RecNum&gt;289&lt;/RecNum&gt;&lt;DisplayText&gt;(Krützen et al. 2001)&lt;/DisplayText&gt;&lt;record&gt;&lt;rec-number&gt;289&lt;/rec-number&gt;&lt;foreign-keys&gt;&lt;key app="EN" db-id="d9rv9ff9mdxfe2e9sf8v5pahxxtv2wa55ttp"&gt;289&lt;/key&gt;&lt;/foreign-keys&gt;&lt;ref-type name="Journal Article"&gt;17&lt;/ref-type&gt;&lt;contributors&gt;&lt;authors&gt;&lt;author&gt;Krützen, M.&lt;/author&gt;&lt;author&gt;Valsecchi, E.&lt;/author&gt;&lt;author&gt;Connor, R. C.&lt;/author&gt;&lt;author&gt;Sherwin, W.&lt;/author&gt;&lt;/authors&gt;&lt;/contributors&gt;&lt;titles&gt;&lt;title&gt;&lt;style face="normal" font="default" size="100%"&gt;Characterization of microsatellite loci in &lt;/style&gt;&lt;style face="italic" font="default" size="100%"&gt;Tursiops aduncus&lt;/style&gt;&lt;/title&gt;&lt;secondary-title&gt;Molecular Ecology Notes&lt;/secondary-title&gt;&lt;/titles&gt;&lt;periodical&gt;&lt;full-title&gt;Molecular Ecology Notes&lt;/full-title&gt;&lt;abbr-1&gt;Mol. Ecol. Notes&lt;/abbr-1&gt;&lt;/periodical&gt;&lt;pages&gt;170-172&lt;/pages&gt;&lt;volume&gt;1&lt;/volume&gt;&lt;dates&gt;&lt;year&gt;2001&lt;/year&gt;&lt;/dates&gt;&lt;urls&gt;&lt;/urls&gt;&lt;/record&gt;&lt;/Cite&gt;&lt;/EndNote&gt;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53" w:tooltip="Krützen, 2001 #289" w:history="1">
              <w:r>
                <w:rPr>
                  <w:rFonts w:ascii="Times New Roman" w:hAnsi="Times New Roman" w:cs="Times New Roman"/>
                  <w:noProof/>
                  <w:sz w:val="20"/>
                  <w:szCs w:val="20"/>
                </w:rPr>
                <w:t>Krützen et al. 2001</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MK9</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278</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0.818</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0.815</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VIC</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&lt;EndNote&gt;&lt;Cite&gt;&lt;Author&gt;Krützen&lt;/Author&gt;&lt;Year&gt;2001&lt;/Year&gt;&lt;RecNum&gt;289&lt;/RecNum&gt;&lt;DisplayText&gt;(Krützen et al. 2001)&lt;/DisplayText&gt;&lt;record&gt;&lt;rec-number&gt;289&lt;/rec-number&gt;&lt;foreign-keys&gt;&lt;key app="EN" db-id="d9rv9ff9mdxfe2e9sf8v5pahxxtv2wa55ttp"&gt;289&lt;/key&gt;&lt;/foreign-keys&gt;&lt;ref-type name="Journal Article"&gt;17&lt;/ref-type&gt;&lt;contributors&gt;&lt;authors&gt;&lt;author&gt;Krützen, M.&lt;/author&gt;&lt;author&gt;Valsecchi, E.&lt;/author&gt;&lt;author&gt;Connor, R. C.&lt;/author&gt;&lt;author&gt;Sherwin, W.&lt;/author&gt;&lt;/authors&gt;&lt;/contributors&gt;&lt;titles&gt;&lt;title&gt;&lt;style face="normal" font="default" size="100%"&gt;Characterization of microsatellite loci in &lt;/style&gt;&lt;style face="italic" font="default" size="100%"&gt;Tursiops aduncus&lt;/style&gt;&lt;/title&gt;&lt;secondary-title&gt;Molecular Ecology Notes&lt;/secondary-title&gt;&lt;/titles&gt;&lt;periodical&gt;&lt;full-title&gt;Molecular Ecology Notes&lt;/full-title&gt;&lt;abbr-1&gt;Mol. Ecol. Notes&lt;/abbr-1&gt;&lt;/periodical&gt;&lt;pages&gt;170-172&lt;/pages&gt;&lt;volume&gt;1&lt;/volume&gt;&lt;dates&gt;&lt;year&gt;2001&lt;/year&gt;&lt;/dates&gt;&lt;urls&gt;&lt;/urls&gt;&lt;/record&gt;&lt;/Cite&gt;&lt;/EndNote&gt;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53" w:tooltip="Krützen, 2001 #289" w:history="1">
              <w:r>
                <w:rPr>
                  <w:rFonts w:ascii="Times New Roman" w:hAnsi="Times New Roman" w:cs="Times New Roman"/>
                  <w:noProof/>
                  <w:sz w:val="20"/>
                  <w:szCs w:val="20"/>
                </w:rPr>
                <w:t>Krützen et al. 2001</w:t>
              </w:r>
            </w:hyperlink>
            <w:r>
              <w:rPr>
                <w:rFonts w:ascii="Times New Roman" w:hAnsi="Times New Roman" w:cs="Times New Roman"/>
                <w:noProof/>
                <w:sz w:val="20"/>
                <w:szCs w:val="20"/>
              </w:rPr>
              <w:t>)</w:t>
            </w:r>
            <w:r>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Sgui 17</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299</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6</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57</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0.487</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0.511</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&lt;EndNote&gt;&lt;Cite&gt;&lt;Author&gt;Cunha&lt;/Author&gt;&lt;Year&gt;2007&lt;/Year&gt;&lt;RecNum&gt;160&lt;/RecNum&gt;&lt;DisplayText&gt;(Cunha &amp;amp; Watts 2007)&lt;/DisplayText&gt;&lt;record&gt;&lt;rec-number&gt;160&lt;/rec-number&gt;&lt;foreign-keys&gt;&lt;key app="EN" db-id="d9rv9ff9mdxfe2e9sf8v5pahxxtv2wa55ttp"&gt;160&lt;/key&gt;&lt;/foreign-keys&gt;&lt;ref-type name="Journal Article"&gt;17&lt;/ref-type&gt;&lt;contributors&gt;&lt;authors&gt;&lt;author&gt;Cunha, Haydee A.&lt;/author&gt;&lt;author&gt;Watts, Phillip C.&lt;/author&gt;&lt;/authors&gt;&lt;/contributors&gt;&lt;titles&gt;&lt;title&gt;&lt;style face="normal" font="default" size="100%"&gt;Twelve microsatellite loci for marine and riverine tucuxi dolphins (&lt;/style&gt;&lt;style face="italic" font="default" size="100%"&gt;Sotalia guianensis and Sotalia fluviatilis)&lt;/style&gt;&lt;/title&gt;&lt;secondary-title&gt;Molecular Ecology Notes&lt;/secondary-title&gt;&lt;/titles&gt;&lt;periodical&gt;&lt;full-title&gt;Molecular Ecology Notes&lt;/full-title&gt;&lt;abbr-1&gt;Mol. Ecol. Notes&lt;/abbr-1&gt;&lt;/periodical&gt;&lt;pages&gt;1229-1231&lt;/pages&gt;&lt;volume&gt;7&lt;/volume&gt;&lt;number&gt;6&lt;/number&gt;&lt;dates&gt;&lt;year&gt;2007&lt;/year&gt;&lt;/dates&gt;&lt;isbn&gt;1471-8278&amp;#xD;1471-8286&lt;/isbn&gt;&lt;urls&gt;&lt;/urls&gt;&lt;electronic-resource-num&gt;10.1111/j.1471-8286.2007.01839.x&lt;/electronic-resource-num&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6" w:tooltip="Cunha, 2007 #160" w:history="1">
              <w:r>
                <w:rPr>
                  <w:rFonts w:ascii="Times New Roman" w:hAnsi="Times New Roman" w:cs="Times New Roman"/>
                  <w:noProof/>
                  <w:sz w:val="20"/>
                  <w:szCs w:val="20"/>
                </w:rPr>
                <w:t>Cunha &amp; Watts 2007</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KWM12</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302</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10</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45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0.741</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0.699</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VIC</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&lt;EndNote&gt;&lt;Cite&gt;&lt;Author&gt;Hoelzel&lt;/Author&gt;&lt;Year&gt;1998&lt;/Year&gt;&lt;RecNum&gt;418&lt;/RecNum&gt;&lt;DisplayText&gt;(Hoelzel et al. 1998)&lt;/DisplayText&gt;&lt;record&gt;&lt;rec-number&gt;418&lt;/rec-number&gt;&lt;foreign-keys&gt;&lt;key app="EN" db-id="d9rv9ff9mdxfe2e9sf8v5pahxxtv2wa55ttp"&gt;418&lt;/key&gt;&lt;/foreign-keys&gt;&lt;ref-type name="Journal Article"&gt;17&lt;/ref-type&gt;&lt;contributors&gt;&lt;authors&gt;&lt;author&gt;Hoelzel, A. R.&lt;/author&gt;&lt;author&gt;Dahlheim, M.&lt;/author&gt;&lt;author&gt;Stern, S. J.&lt;/author&gt;&lt;/authors&gt;&lt;/contributors&gt;&lt;titles&gt;&lt;title&gt;&lt;style face="normal" font="default" size="100%"&gt;Low genetic variation among killer whales &lt;/style&gt;&lt;style face="italic" font="default" size="100%"&gt;(Orcinus orca) &lt;/style&gt;&lt;style face="normal" font="default" size="100%"&gt;in the Eastern North Pacific and genetic differentiation between foraging specialists&lt;/style&gt;&lt;/title&gt;&lt;secondary-title&gt;Journal of Heredity&lt;/secondary-title&gt;&lt;/titles&gt;&lt;periodical&gt;&lt;full-title&gt;Journal of Heredity&lt;/full-title&gt;&lt;abbr-1&gt;J. Hered.&lt;/abbr-1&gt;&lt;/periodical&gt;&lt;pages&gt;121-128&lt;/pages&gt;&lt;volume&gt;89&lt;/volume&gt;&lt;dates&gt;&lt;year&gt;1998&lt;/year&gt;&lt;/dates&gt;&lt;urls&gt;&lt;/urls&gt;&lt;/record&gt;&lt;/Cite&gt;&lt;/EndNote&gt;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45" w:tooltip="Hoelzel, 1998 #418" w:history="1">
              <w:r>
                <w:rPr>
                  <w:rFonts w:ascii="Times New Roman" w:hAnsi="Times New Roman" w:cs="Times New Roman"/>
                  <w:noProof/>
                  <w:sz w:val="20"/>
                  <w:szCs w:val="20"/>
                </w:rPr>
                <w:t>Hoelzel et al. 1998</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TexVet5</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261</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0.633</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0.683</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FAM</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&lt;EndNote&gt;&lt;Cite&gt;&lt;Author&gt;Rooney&lt;/Author&gt;&lt;Year&gt;1999&lt;/Year&gt;&lt;RecNum&gt;885&lt;/RecNum&gt;&lt;DisplayText&gt;(Rooney et al. 1999)&lt;/DisplayText&gt;&lt;record&gt;&lt;rec-number&gt;885&lt;/rec-number&gt;&lt;foreign-keys&gt;&lt;key app="EN" db-id="d9rv9ff9mdxfe2e9sf8v5pahxxtv2wa55ttp"&gt;885&lt;/key&gt;&lt;/foreign-keys&gt;&lt;ref-type name="Journal Article"&gt;17&lt;/ref-type&gt;&lt;contributors&gt;&lt;authors&gt;&lt;author&gt;Rooney, A. P.&lt;/author&gt;&lt;author&gt;Merritt, D. B.&lt;/author&gt;&lt;author&gt;Derr, J. N.&lt;/author&gt;&lt;/authors&gt;&lt;/contributors&gt;&lt;titles&gt;&lt;title&gt;&lt;style face="normal" font="default" size="100%"&gt;Microsatellite Diversity in Captive Bottlenose Dolphins (&lt;/style&gt;&lt;style face="italic" font="default" size="100%"&gt;Tursiops truncatus)&lt;/style&gt;&lt;/title&gt;&lt;secondary-title&gt;Journal of Heredity&lt;/secondary-title&gt;&lt;/titles&gt;&lt;periodical&gt;&lt;full-title&gt;Journal of Heredity&lt;/full-title&gt;&lt;abbr-1&gt;J. Hered.&lt;/abbr-1&gt;&lt;/periodical&gt;&lt;pages&gt;228-249&lt;/pages&gt;&lt;volume&gt;90&lt;/volume&gt;&lt;dates&gt;&lt;year&gt;1999&lt;/year&gt;&lt;/dates&gt;&lt;urls&gt;&lt;/urls&gt;&lt;/record&gt;&lt;/Cite&gt;&lt;/EndNote&gt;</w:instrText>
            </w:r>
            <w:r w:rsidRPr="002C256F">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94" w:tooltip="Rooney, 1999 #885" w:history="1">
              <w:r>
                <w:rPr>
                  <w:rFonts w:ascii="Times New Roman" w:hAnsi="Times New Roman" w:cs="Times New Roman"/>
                  <w:noProof/>
                  <w:sz w:val="20"/>
                  <w:szCs w:val="20"/>
                </w:rPr>
                <w:t>Rooney et al. 1999</w:t>
              </w:r>
            </w:hyperlink>
            <w:r>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SloSl-9</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269</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7</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55; 53.5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0.465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0.494</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sidRPr="002C256F">
              <w:rPr>
                <w:rFonts w:ascii="Times New Roman" w:hAnsi="Times New Roman" w:cs="Times New Roman"/>
                <w:sz w:val="20"/>
                <w:szCs w:val="20"/>
              </w:rPr>
              <w:instrText xml:space="preserve"> ADDIN EN.CITE &lt;EndNote&gt;&lt;Cite&gt;&lt;Author&gt;Galver&lt;/Author&gt;&lt;Year&gt;2002&lt;/Year&gt;&lt;RecNum&gt;1033&lt;/RecNum&gt;&lt;DisplayText&gt;(Galver 2002)&lt;/DisplayText&gt;&lt;record&gt;&lt;rec-number&gt;1033&lt;/rec-number&gt;&lt;foreign-keys&gt;&lt;key app="EN" db-id="d9rv9ff9mdxfe2e9sf8v5pahxxtv2wa55ttp"&gt;1033&lt;/key&gt;&lt;/foreign-keys&gt;&lt;ref-type name="Thesis"&gt;32&lt;/ref-type&gt;&lt;contributors&gt;&lt;authors&gt;&lt;author&gt;Galver, Luana Marie&lt;/author&gt;&lt;/authors&gt;&lt;tertiary-authors&gt;&lt;author&gt;Burton, Ronald S&lt;/author&gt;&lt;author&gt;Perrin, William F.&lt;/author&gt;&lt;/tertiary-authors&gt;&lt;/contributors&gt;&lt;titles&gt;&lt;title&gt;&lt;style face="normal" font="default" size="100%"&gt;The Molecular Ecology of Spinner Dolphins, &lt;/style&gt;&lt;style face="italic" font="default" size="100%"&gt;Stenella longirostris&lt;/style&gt;&lt;style face="normal" font="default" size="100%"&gt;: Genetic Diversity and Population Structure&lt;/style&gt;&lt;/title&gt;&lt;secondary-title&gt;Marine Biology&lt;/secondary-title&gt;&lt;/titles&gt;&lt;periodical&gt;&lt;full-title&gt;Marine Biology&lt;/full-title&gt;&lt;abbr-1&gt;Mar. Biol.&lt;/abbr-1&gt;&lt;/periodical&gt;&lt;pages&gt;211&lt;/pages&gt;&lt;volume&gt;PhD&lt;/volume&gt;&lt;dates&gt;&lt;year&gt;2002&lt;/year&gt;&lt;/dates&gt;&lt;pub-location&gt;San Diego&lt;/pub-location&gt;&lt;publisher&gt;University of California, San Diego&lt;/publisher&gt;&lt;urls&gt;&lt;/urls&gt;&lt;/record&gt;&lt;/Cite&gt;&lt;/EndNote&gt;</w:instrText>
            </w:r>
            <w:r w:rsidRPr="002C256F">
              <w:rPr>
                <w:rFonts w:ascii="Times New Roman" w:hAnsi="Times New Roman" w:cs="Times New Roman"/>
                <w:sz w:val="20"/>
                <w:szCs w:val="20"/>
              </w:rPr>
              <w:fldChar w:fldCharType="separate"/>
            </w:r>
            <w:r w:rsidRPr="002C256F">
              <w:rPr>
                <w:rFonts w:ascii="Times New Roman" w:hAnsi="Times New Roman" w:cs="Times New Roman"/>
                <w:noProof/>
                <w:sz w:val="20"/>
                <w:szCs w:val="20"/>
              </w:rPr>
              <w:t>(</w:t>
            </w:r>
            <w:hyperlink w:anchor="_ENREF_33" w:tooltip="Galver, 2002 #1033" w:history="1">
              <w:r w:rsidRPr="002C256F">
                <w:rPr>
                  <w:rFonts w:ascii="Times New Roman" w:hAnsi="Times New Roman" w:cs="Times New Roman"/>
                  <w:noProof/>
                  <w:sz w:val="20"/>
                  <w:szCs w:val="20"/>
                </w:rPr>
                <w:t>Galver 2002</w:t>
              </w:r>
            </w:hyperlink>
            <w:r w:rsidRPr="002C256F">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SloSl-10</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261</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9</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55; 53.5</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0.497</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0.511</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FAM</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sidRPr="002C256F">
              <w:rPr>
                <w:rFonts w:ascii="Times New Roman" w:hAnsi="Times New Roman" w:cs="Times New Roman"/>
                <w:sz w:val="20"/>
                <w:szCs w:val="20"/>
              </w:rPr>
              <w:instrText xml:space="preserve"> ADDIN EN.CITE &lt;EndNote&gt;&lt;Cite&gt;&lt;Author&gt;Galver&lt;/Author&gt;&lt;Year&gt;2002&lt;/Year&gt;&lt;RecNum&gt;1033&lt;/RecNum&gt;&lt;DisplayText&gt;(Galver 2002)&lt;/DisplayText&gt;&lt;record&gt;&lt;rec-number&gt;1033&lt;/rec-number&gt;&lt;foreign-keys&gt;&lt;key app="EN" db-id="d9rv9ff9mdxfe2e9sf8v5pahxxtv2wa55ttp"&gt;1033&lt;/key&gt;&lt;/foreign-keys&gt;&lt;ref-type name="Thesis"&gt;32&lt;/ref-type&gt;&lt;contributors&gt;&lt;authors&gt;&lt;author&gt;Galver, Luana Marie&lt;/author&gt;&lt;/authors&gt;&lt;tertiary-authors&gt;&lt;author&gt;Burton, Ronald S&lt;/author&gt;&lt;author&gt;Perrin, William F.&lt;/author&gt;&lt;/tertiary-authors&gt;&lt;/contributors&gt;&lt;titles&gt;&lt;title&gt;&lt;style face="normal" font="default" size="100%"&gt;The Molecular Ecology of Spinner Dolphins, &lt;/style&gt;&lt;style face="italic" font="default" size="100%"&gt;Stenella longirostris&lt;/style&gt;&lt;style face="normal" font="default" size="100%"&gt;: Genetic Diversity and Population Structure&lt;/style&gt;&lt;/title&gt;&lt;secondary-title&gt;Marine Biology&lt;/secondary-title&gt;&lt;/titles&gt;&lt;periodical&gt;&lt;full-title&gt;Marine Biology&lt;/full-title&gt;&lt;abbr-1&gt;Mar. Biol.&lt;/abbr-1&gt;&lt;/periodical&gt;&lt;pages&gt;211&lt;/pages&gt;&lt;volume&gt;PhD&lt;/volume&gt;&lt;dates&gt;&lt;year&gt;2002&lt;/year&gt;&lt;/dates&gt;&lt;pub-location&gt;San Diego&lt;/pub-location&gt;&lt;publisher&gt;University of California, San Diego&lt;/publisher&gt;&lt;urls&gt;&lt;/urls&gt;&lt;/record&gt;&lt;/Cite&gt;&lt;/EndNote&gt;</w:instrText>
            </w:r>
            <w:r w:rsidRPr="002C256F">
              <w:rPr>
                <w:rFonts w:ascii="Times New Roman" w:hAnsi="Times New Roman" w:cs="Times New Roman"/>
                <w:sz w:val="20"/>
                <w:szCs w:val="20"/>
              </w:rPr>
              <w:fldChar w:fldCharType="separate"/>
            </w:r>
            <w:r w:rsidRPr="002C256F">
              <w:rPr>
                <w:rFonts w:ascii="Times New Roman" w:hAnsi="Times New Roman" w:cs="Times New Roman"/>
                <w:noProof/>
                <w:sz w:val="20"/>
                <w:szCs w:val="20"/>
              </w:rPr>
              <w:t>(</w:t>
            </w:r>
            <w:hyperlink w:anchor="_ENREF_33" w:tooltip="Galver, 2002 #1033" w:history="1">
              <w:r w:rsidRPr="002C256F">
                <w:rPr>
                  <w:rFonts w:ascii="Times New Roman" w:hAnsi="Times New Roman" w:cs="Times New Roman"/>
                  <w:noProof/>
                  <w:sz w:val="20"/>
                  <w:szCs w:val="20"/>
                </w:rPr>
                <w:t>Galver 2002</w:t>
              </w:r>
            </w:hyperlink>
            <w:r w:rsidRPr="002C256F">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687"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SloSl-4</w:t>
            </w:r>
          </w:p>
        </w:tc>
        <w:tc>
          <w:tcPr>
            <w:tcW w:w="360"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270</w:t>
            </w:r>
          </w:p>
        </w:tc>
        <w:tc>
          <w:tcPr>
            <w:tcW w:w="28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12</w:t>
            </w:r>
          </w:p>
        </w:tc>
        <w:tc>
          <w:tcPr>
            <w:tcW w:w="461"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2.5</w:t>
            </w:r>
          </w:p>
        </w:tc>
        <w:tc>
          <w:tcPr>
            <w:tcW w:w="594"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50.5; 50</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0.677</w:t>
            </w:r>
          </w:p>
        </w:tc>
        <w:tc>
          <w:tcPr>
            <w:tcW w:w="477"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0.701</w:t>
            </w:r>
          </w:p>
        </w:tc>
        <w:tc>
          <w:tcPr>
            <w:tcW w:w="4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NED</w:t>
            </w:r>
          </w:p>
        </w:tc>
        <w:tc>
          <w:tcPr>
            <w:cnfStyle w:val="000100000000" w:firstRow="0" w:lastRow="0" w:firstColumn="0" w:lastColumn="1" w:oddVBand="0" w:evenVBand="0" w:oddHBand="0" w:evenHBand="0" w:firstRowFirstColumn="0" w:firstRowLastColumn="0" w:lastRowFirstColumn="0" w:lastRowLastColumn="0"/>
            <w:tcW w:w="1169" w:type="pct"/>
          </w:tcPr>
          <w:p w:rsidR="00BD5B73" w:rsidRPr="002C256F" w:rsidRDefault="00BD5B73" w:rsidP="00204856">
            <w:pPr>
              <w:ind w:right="-270"/>
              <w:jc w:val="center"/>
              <w:rPr>
                <w:rFonts w:ascii="Times New Roman" w:hAnsi="Times New Roman" w:cs="Times New Roman"/>
                <w:sz w:val="20"/>
                <w:szCs w:val="20"/>
              </w:rPr>
            </w:pPr>
            <w:r w:rsidRPr="002C256F">
              <w:rPr>
                <w:rFonts w:ascii="Times New Roman" w:hAnsi="Times New Roman" w:cs="Times New Roman"/>
                <w:sz w:val="20"/>
                <w:szCs w:val="20"/>
              </w:rPr>
              <w:fldChar w:fldCharType="begin"/>
            </w:r>
            <w:r w:rsidRPr="002C256F">
              <w:rPr>
                <w:rFonts w:ascii="Times New Roman" w:hAnsi="Times New Roman" w:cs="Times New Roman"/>
                <w:sz w:val="20"/>
                <w:szCs w:val="20"/>
              </w:rPr>
              <w:instrText xml:space="preserve"> ADDIN EN.CITE &lt;EndNote&gt;&lt;Cite&gt;&lt;Author&gt;Galver&lt;/Author&gt;&lt;Year&gt;2002&lt;/Year&gt;&lt;RecNum&gt;1033&lt;/RecNum&gt;&lt;DisplayText&gt;(Galver 2002)&lt;/DisplayText&gt;&lt;record&gt;&lt;rec-number&gt;1033&lt;/rec-number&gt;&lt;foreign-keys&gt;&lt;key app="EN" db-id="d9rv9ff9mdxfe2e9sf8v5pahxxtv2wa55ttp"&gt;1033&lt;/key&gt;&lt;/foreign-keys&gt;&lt;ref-type name="Thesis"&gt;32&lt;/ref-type&gt;&lt;contributors&gt;&lt;authors&gt;&lt;author&gt;Galver, Luana Marie&lt;/author&gt;&lt;/authors&gt;&lt;tertiary-authors&gt;&lt;author&gt;Burton, Ronald S&lt;/author&gt;&lt;author&gt;Perrin, William F.&lt;/author&gt;&lt;/tertiary-authors&gt;&lt;/contributors&gt;&lt;titles&gt;&lt;title&gt;&lt;style face="normal" font="default" size="100%"&gt;The Molecular Ecology of Spinner Dolphins, &lt;/style&gt;&lt;style face="italic" font="default" size="100%"&gt;Stenella longirostris&lt;/style&gt;&lt;style face="normal" font="default" size="100%"&gt;: Genetic Diversity and Population Structure&lt;/style&gt;&lt;/title&gt;&lt;secondary-title&gt;Marine Biology&lt;/secondary-title&gt;&lt;/titles&gt;&lt;periodical&gt;&lt;full-title&gt;Marine Biology&lt;/full-title&gt;&lt;abbr-1&gt;Mar. Biol.&lt;/abbr-1&gt;&lt;/periodical&gt;&lt;pages&gt;211&lt;/pages&gt;&lt;volume&gt;PhD&lt;/volume&gt;&lt;dates&gt;&lt;year&gt;2002&lt;/year&gt;&lt;/dates&gt;&lt;pub-location&gt;San Diego&lt;/pub-location&gt;&lt;publisher&gt;University of California, San Diego&lt;/publisher&gt;&lt;urls&gt;&lt;/urls&gt;&lt;/record&gt;&lt;/Cite&gt;&lt;/EndNote&gt;</w:instrText>
            </w:r>
            <w:r w:rsidRPr="002C256F">
              <w:rPr>
                <w:rFonts w:ascii="Times New Roman" w:hAnsi="Times New Roman" w:cs="Times New Roman"/>
                <w:sz w:val="20"/>
                <w:szCs w:val="20"/>
              </w:rPr>
              <w:fldChar w:fldCharType="separate"/>
            </w:r>
            <w:r w:rsidRPr="002C256F">
              <w:rPr>
                <w:rFonts w:ascii="Times New Roman" w:hAnsi="Times New Roman" w:cs="Times New Roman"/>
                <w:noProof/>
                <w:sz w:val="20"/>
                <w:szCs w:val="20"/>
              </w:rPr>
              <w:t>(</w:t>
            </w:r>
            <w:hyperlink w:anchor="_ENREF_33" w:tooltip="Galver, 2002 #1033" w:history="1">
              <w:r w:rsidRPr="002C256F">
                <w:rPr>
                  <w:rFonts w:ascii="Times New Roman" w:hAnsi="Times New Roman" w:cs="Times New Roman"/>
                  <w:noProof/>
                  <w:sz w:val="20"/>
                  <w:szCs w:val="20"/>
                </w:rPr>
                <w:t>Galver 2002</w:t>
              </w:r>
            </w:hyperlink>
            <w:r w:rsidRPr="002C256F">
              <w:rPr>
                <w:rFonts w:ascii="Times New Roman" w:hAnsi="Times New Roman" w:cs="Times New Roman"/>
                <w:noProof/>
                <w:sz w:val="20"/>
                <w:szCs w:val="20"/>
              </w:rPr>
              <w:t>)</w:t>
            </w:r>
            <w:r w:rsidRPr="002C256F">
              <w:rPr>
                <w:rFonts w:ascii="Times New Roman" w:hAnsi="Times New Roman" w:cs="Times New Roman"/>
                <w:sz w:val="20"/>
                <w:szCs w:val="20"/>
              </w:rPr>
              <w:fldChar w:fldCharType="end"/>
            </w:r>
          </w:p>
        </w:tc>
      </w:tr>
    </w:tbl>
    <w:p w:rsidR="00BD5B73" w:rsidRPr="002C256F" w:rsidRDefault="00BD5B73" w:rsidP="00BD5B73">
      <w:pPr>
        <w:jc w:val="center"/>
        <w:rPr>
          <w:rFonts w:ascii="Times New Roman" w:hAnsi="Times New Roman" w:cs="Times New Roman"/>
          <w:sz w:val="20"/>
          <w:szCs w:val="20"/>
        </w:rPr>
      </w:pPr>
    </w:p>
    <w:p w:rsidR="00BD5B73" w:rsidRPr="002C256F" w:rsidRDefault="00BD5B73" w:rsidP="00BD5B73">
      <w:pP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r>
        <w:rPr>
          <w:rFonts w:ascii="Times New Roman" w:hAnsi="Times New Roman" w:cs="Times New Roman"/>
          <w:sz w:val="20"/>
          <w:szCs w:val="20"/>
        </w:rPr>
        <w:t>Table S2</w:t>
      </w:r>
      <w:r w:rsidRPr="002C256F">
        <w:rPr>
          <w:rFonts w:ascii="Times New Roman" w:hAnsi="Times New Roman" w:cs="Times New Roman"/>
          <w:sz w:val="20"/>
          <w:szCs w:val="20"/>
        </w:rPr>
        <w:t xml:space="preserve">: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Pairwise Φ</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differentiation below diagonal and G”</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above the diagonal among populations in the Hawaiian, Society and Samoan Islands mtDNA control region Statistically significant Φ</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values are bolded and italicized, with * significant at p &lt; 0.05; ** significant at p &lt; 0.001.</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84"/>
        <w:gridCol w:w="861"/>
        <w:gridCol w:w="866"/>
        <w:gridCol w:w="866"/>
        <w:gridCol w:w="914"/>
        <w:gridCol w:w="914"/>
        <w:gridCol w:w="1024"/>
        <w:gridCol w:w="1036"/>
        <w:gridCol w:w="1099"/>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rPr>
                <w:rFonts w:ascii="Times New Roman" w:hAnsi="Times New Roman" w:cs="Times New Roman"/>
                <w:b w:val="0"/>
                <w:sz w:val="20"/>
                <w:szCs w:val="20"/>
              </w:rPr>
            </w:pPr>
          </w:p>
        </w:tc>
        <w:tc>
          <w:tcPr>
            <w:tcW w:w="861"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n</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mtDNA</w:t>
            </w:r>
          </w:p>
        </w:tc>
        <w:tc>
          <w:tcPr>
            <w:tcW w:w="86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Kaua`i</w:t>
            </w:r>
          </w:p>
        </w:tc>
        <w:tc>
          <w:tcPr>
            <w:tcW w:w="86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NWHI</w:t>
            </w:r>
          </w:p>
        </w:tc>
        <w:tc>
          <w:tcPr>
            <w:tcW w:w="91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O‘ahu</w:t>
            </w:r>
          </w:p>
        </w:tc>
        <w:tc>
          <w:tcPr>
            <w:tcW w:w="91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Hawai‘i</w:t>
            </w:r>
          </w:p>
        </w:tc>
        <w:tc>
          <w:tcPr>
            <w:tcW w:w="102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Mo‘orea/</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Tahiti</w:t>
            </w:r>
          </w:p>
        </w:tc>
        <w:tc>
          <w:tcPr>
            <w:tcW w:w="103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Ra‘iatea/</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Huahine</w:t>
            </w:r>
          </w:p>
        </w:tc>
        <w:tc>
          <w:tcPr>
            <w:tcW w:w="1099"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Samoan</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Islands</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Kaua‘i</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97</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0.079</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0.065</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0.064</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0.143</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0.220</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0.161</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NWHI</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18</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0.004</w:t>
            </w:r>
          </w:p>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0.076</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0.047</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0.126</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0.294</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0.213</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O‘ahu</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9</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0.021</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0.008</w:t>
            </w:r>
          </w:p>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0.100</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0.115</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0.312</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0.146</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Hawai‘i</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56</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0.235**</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0.092*</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0.216**</w:t>
            </w:r>
          </w:p>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0.149</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0.281</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0.148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Mo‘orea/</w:t>
            </w:r>
          </w:p>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Tahiti</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54</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0.239**</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0.387**</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0.423**</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0.378**</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0.248</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0.234</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Ra‘iatea/</w:t>
            </w:r>
          </w:p>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Huahine</w:t>
            </w: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20</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0.342**</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0.219**</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0.598**</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0.571**</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0.591**</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0.207</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Samoan Islands</w:t>
            </w:r>
          </w:p>
          <w:p w:rsidR="00BD5B73" w:rsidRPr="002C256F" w:rsidRDefault="00BD5B73" w:rsidP="00204856">
            <w:pPr>
              <w:jc w:val="center"/>
              <w:rPr>
                <w:rFonts w:ascii="Times New Roman" w:hAnsi="Times New Roman" w:cs="Times New Roman"/>
                <w:b w:val="0"/>
                <w:sz w:val="20"/>
                <w:szCs w:val="20"/>
              </w:rPr>
            </w:pPr>
          </w:p>
        </w:tc>
        <w:tc>
          <w:tcPr>
            <w:tcW w:w="861"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16</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0.356**</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0.237**</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0.513**</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0.377**</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0.394**</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0.222**</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BD5B73" w:rsidRPr="002C256F" w:rsidRDefault="00BD5B73" w:rsidP="00BD5B73">
      <w:pP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r w:rsidRPr="002C256F">
        <w:rPr>
          <w:rFonts w:ascii="Times New Roman" w:hAnsi="Times New Roman" w:cs="Times New Roman"/>
          <w:sz w:val="20"/>
          <w:szCs w:val="20"/>
        </w:rPr>
        <w:t xml:space="preserve">Table S3: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xml:space="preserve">. </w:t>
      </w:r>
      <w:r w:rsidRPr="002C256F">
        <w:rPr>
          <w:rFonts w:ascii="Times New Roman" w:hAnsi="Times New Roman" w:cs="Times New Roman"/>
          <w:i/>
          <w:sz w:val="20"/>
          <w:szCs w:val="20"/>
        </w:rPr>
        <w:t>P</w:t>
      </w:r>
      <w:r w:rsidRPr="002C256F">
        <w:rPr>
          <w:rFonts w:ascii="Times New Roman" w:hAnsi="Times New Roman" w:cs="Times New Roman"/>
          <w:sz w:val="20"/>
          <w:szCs w:val="20"/>
        </w:rPr>
        <w:t>-values generated for population comparisons of haplotype diversity derived from mtDNA control region haplotype frequencies for rough-toothed dolphins in the Hawaiian, Society and Samoan Islands. Significant values are bolded and italicized.</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84"/>
        <w:gridCol w:w="866"/>
        <w:gridCol w:w="866"/>
        <w:gridCol w:w="914"/>
        <w:gridCol w:w="914"/>
        <w:gridCol w:w="1024"/>
        <w:gridCol w:w="1036"/>
        <w:gridCol w:w="1099"/>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rPr>
                <w:rFonts w:ascii="Times New Roman" w:hAnsi="Times New Roman" w:cs="Times New Roman"/>
                <w:b w:val="0"/>
                <w:sz w:val="20"/>
                <w:szCs w:val="20"/>
              </w:rPr>
            </w:pPr>
          </w:p>
        </w:tc>
        <w:tc>
          <w:tcPr>
            <w:tcW w:w="86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Kaua‘i</w:t>
            </w:r>
          </w:p>
        </w:tc>
        <w:tc>
          <w:tcPr>
            <w:tcW w:w="86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NWHI</w:t>
            </w:r>
          </w:p>
        </w:tc>
        <w:tc>
          <w:tcPr>
            <w:tcW w:w="91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O‘ahu</w:t>
            </w:r>
          </w:p>
        </w:tc>
        <w:tc>
          <w:tcPr>
            <w:tcW w:w="91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Hawai‘i</w:t>
            </w:r>
          </w:p>
        </w:tc>
        <w:tc>
          <w:tcPr>
            <w:tcW w:w="1024"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Mo‘orea/</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Tahiti</w:t>
            </w:r>
          </w:p>
        </w:tc>
        <w:tc>
          <w:tcPr>
            <w:tcW w:w="103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Ra‘iatea/</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Huahine</w:t>
            </w:r>
          </w:p>
        </w:tc>
        <w:tc>
          <w:tcPr>
            <w:tcW w:w="1099"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Samoan</w:t>
            </w:r>
          </w:p>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Islands</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Kaua‘i</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NWHI</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0.013</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O`ahu</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0.046</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0.06</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Hawai‘i</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0.006</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0.019</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0.041</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Mo‘orea/</w:t>
            </w:r>
          </w:p>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Tahiti</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0.008</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0.006</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0.045</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0.013</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Ra‘iatea/</w:t>
            </w:r>
          </w:p>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Huahine</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0.008</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0.006</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0.047</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0.013</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0.06</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384"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Samoan Islands</w:t>
            </w:r>
          </w:p>
          <w:p w:rsidR="00BD5B73" w:rsidRPr="002C256F" w:rsidRDefault="00BD5B73" w:rsidP="00204856">
            <w:pPr>
              <w:jc w:val="center"/>
              <w:rPr>
                <w:rFonts w:ascii="Times New Roman" w:hAnsi="Times New Roman" w:cs="Times New Roman"/>
                <w:b w:val="0"/>
                <w:sz w:val="20"/>
                <w:szCs w:val="20"/>
              </w:rPr>
            </w:pP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&lt;0.001</w:t>
            </w:r>
          </w:p>
        </w:tc>
        <w:tc>
          <w:tcPr>
            <w:tcW w:w="86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0.013</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0.047</w:t>
            </w:r>
          </w:p>
        </w:tc>
        <w:tc>
          <w:tcPr>
            <w:tcW w:w="91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0.007</w:t>
            </w:r>
          </w:p>
        </w:tc>
        <w:tc>
          <w:tcPr>
            <w:tcW w:w="1024"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0.007</w:t>
            </w:r>
          </w:p>
        </w:tc>
        <w:tc>
          <w:tcPr>
            <w:tcW w:w="103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2C256F">
              <w:rPr>
                <w:rFonts w:ascii="Times New Roman" w:hAnsi="Times New Roman" w:cs="Times New Roman"/>
                <w:b/>
                <w:i/>
                <w:sz w:val="20"/>
                <w:szCs w:val="20"/>
              </w:rPr>
              <w:t>0.007</w:t>
            </w:r>
          </w:p>
        </w:tc>
        <w:tc>
          <w:tcPr>
            <w:tcW w:w="1099"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BD5B73" w:rsidRPr="002C256F" w:rsidRDefault="00BD5B73" w:rsidP="00BD5B73">
      <w:pPr>
        <w:jc w:val="cente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r w:rsidRPr="002C256F">
        <w:rPr>
          <w:rFonts w:ascii="Times New Roman" w:hAnsi="Times New Roman" w:cs="Times New Roman"/>
          <w:sz w:val="20"/>
          <w:szCs w:val="20"/>
        </w:rPr>
        <w:t xml:space="preserve">Table S4: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P values generated for archipelago comparisons of haplotype diversity derived from mtDNA control region haplotype frequencies for rough-toothed dolphins in the Hawaiian, Society and Samoan Islands. Significant values are bolded and italicized.</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25"/>
        <w:gridCol w:w="1825"/>
        <w:gridCol w:w="1825"/>
        <w:gridCol w:w="1825"/>
        <w:gridCol w:w="1826"/>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rPr>
                <w:rFonts w:ascii="Times New Roman" w:hAnsi="Times New Roman" w:cs="Times New Roman"/>
                <w:b w:val="0"/>
                <w:sz w:val="20"/>
                <w:szCs w:val="20"/>
              </w:rPr>
            </w:pPr>
          </w:p>
        </w:tc>
        <w:tc>
          <w:tcPr>
            <w:tcW w:w="1825"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Hawaiian Islands</w:t>
            </w:r>
          </w:p>
        </w:tc>
        <w:tc>
          <w:tcPr>
            <w:tcW w:w="1825"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Society Islands</w:t>
            </w:r>
          </w:p>
        </w:tc>
        <w:tc>
          <w:tcPr>
            <w:tcW w:w="1825"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C256F">
              <w:rPr>
                <w:rFonts w:ascii="Times New Roman" w:hAnsi="Times New Roman" w:cs="Times New Roman"/>
                <w:b w:val="0"/>
                <w:sz w:val="20"/>
                <w:szCs w:val="20"/>
              </w:rPr>
              <w:t>Samoan Islands</w:t>
            </w:r>
          </w:p>
        </w:tc>
        <w:tc>
          <w:tcPr>
            <w:tcW w:w="1826" w:type="dxa"/>
            <w:tcBorders>
              <w:top w:val="none" w:sz="0" w:space="0" w:color="auto"/>
              <w:left w:val="none" w:sz="0" w:space="0" w:color="auto"/>
              <w:bottom w:val="none" w:sz="0" w:space="0" w:color="auto"/>
              <w:right w:val="none" w:sz="0" w:space="0" w:color="auto"/>
            </w:tcBorders>
          </w:tcPr>
          <w:p w:rsidR="00BD5B73" w:rsidRPr="002C256F"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825"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Hawaiian Islands</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182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825"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Society Islands</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i/>
                <w:sz w:val="20"/>
                <w:szCs w:val="20"/>
              </w:rPr>
              <w:t>0.019</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c>
          <w:tcPr>
            <w:tcW w:w="182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825" w:type="dxa"/>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Samoan Islands</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i/>
                <w:sz w:val="20"/>
                <w:szCs w:val="20"/>
              </w:rPr>
              <w:t>0.001</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b/>
                <w:i/>
                <w:sz w:val="20"/>
                <w:szCs w:val="20"/>
              </w:rPr>
              <w:t>0.009</w:t>
            </w:r>
          </w:p>
        </w:tc>
        <w:tc>
          <w:tcPr>
            <w:tcW w:w="1825"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6" w:type="dxa"/>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BD5B73" w:rsidRDefault="00BD5B73" w:rsidP="00BD5B73">
      <w:pPr>
        <w:jc w:val="center"/>
        <w:rPr>
          <w:rFonts w:ascii="Times New Roman" w:hAnsi="Times New Roman" w:cs="Times New Roman"/>
          <w:sz w:val="20"/>
          <w:szCs w:val="20"/>
        </w:rPr>
      </w:pPr>
    </w:p>
    <w:p w:rsidR="00BD5B73" w:rsidRDefault="00BD5B73" w:rsidP="00BD5B73">
      <w:pPr>
        <w:jc w:val="center"/>
        <w:rPr>
          <w:rFonts w:ascii="Times New Roman" w:hAnsi="Times New Roman" w:cs="Times New Roman"/>
          <w:sz w:val="20"/>
          <w:szCs w:val="20"/>
        </w:rPr>
      </w:pPr>
    </w:p>
    <w:p w:rsidR="00BD5B73" w:rsidRDefault="00BD5B73" w:rsidP="00BD5B73">
      <w:pPr>
        <w:jc w:val="center"/>
        <w:rPr>
          <w:rFonts w:ascii="Times New Roman" w:hAnsi="Times New Roman" w:cs="Times New Roman"/>
          <w:sz w:val="20"/>
          <w:szCs w:val="20"/>
        </w:rPr>
      </w:pPr>
    </w:p>
    <w:p w:rsidR="00BD5B73" w:rsidRDefault="00BD5B73" w:rsidP="00BD5B73">
      <w:pPr>
        <w:jc w:val="center"/>
        <w:rPr>
          <w:rFonts w:ascii="Times New Roman" w:hAnsi="Times New Roman" w:cs="Times New Roman"/>
          <w:sz w:val="20"/>
          <w:szCs w:val="20"/>
        </w:rPr>
      </w:pPr>
    </w:p>
    <w:p w:rsidR="00BD5B73" w:rsidRDefault="00BD5B73" w:rsidP="00BD5B73">
      <w:pPr>
        <w:jc w:val="center"/>
        <w:rPr>
          <w:rFonts w:ascii="Times New Roman" w:hAnsi="Times New Roman" w:cs="Times New Roman"/>
          <w:sz w:val="20"/>
          <w:szCs w:val="20"/>
        </w:rPr>
      </w:pPr>
    </w:p>
    <w:p w:rsidR="00BD5B73" w:rsidRPr="00AE31BD" w:rsidRDefault="00BD5B73" w:rsidP="00BD5B73">
      <w:pPr>
        <w:rPr>
          <w:rFonts w:ascii="Times New Roman" w:hAnsi="Times New Roman" w:cs="Times New Roman"/>
          <w:bCs/>
          <w:sz w:val="20"/>
          <w:szCs w:val="20"/>
        </w:rPr>
      </w:pPr>
      <w:r>
        <w:rPr>
          <w:rFonts w:ascii="Times New Roman" w:hAnsi="Times New Roman" w:cs="Times New Roman"/>
          <w:sz w:val="20"/>
          <w:szCs w:val="20"/>
        </w:rPr>
        <w:t>Table S5</w:t>
      </w:r>
      <w:r w:rsidRPr="002C256F">
        <w:rPr>
          <w:rFonts w:ascii="Times New Roman" w:hAnsi="Times New Roman" w:cs="Times New Roman"/>
          <w:sz w:val="20"/>
          <w:szCs w:val="20"/>
        </w:rPr>
        <w:t xml:space="preserve">: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xml:space="preserve">. </w:t>
      </w:r>
      <w:r w:rsidRPr="00AE31BD">
        <w:rPr>
          <w:rFonts w:ascii="Times New Roman" w:hAnsi="Times New Roman" w:cs="Times New Roman"/>
          <w:bCs/>
          <w:sz w:val="20"/>
          <w:szCs w:val="20"/>
        </w:rPr>
        <w:t xml:space="preserve">Mean log-likelihood and </w:t>
      </w:r>
      <w:r w:rsidRPr="00D42C78">
        <w:rPr>
          <w:rFonts w:ascii="Symbol" w:hAnsi="Symbol"/>
          <w:color w:val="000000"/>
        </w:rPr>
        <w:t></w:t>
      </w:r>
      <w:r w:rsidRPr="00AE31BD">
        <w:rPr>
          <w:rFonts w:ascii="Times New Roman" w:hAnsi="Times New Roman" w:cs="Times New Roman"/>
          <w:bCs/>
          <w:i/>
          <w:sz w:val="20"/>
          <w:szCs w:val="20"/>
        </w:rPr>
        <w:t>K</w:t>
      </w:r>
      <w:r w:rsidRPr="00AE31BD">
        <w:rPr>
          <w:rFonts w:ascii="Times New Roman" w:hAnsi="Times New Roman" w:cs="Times New Roman"/>
          <w:bCs/>
          <w:sz w:val="20"/>
          <w:szCs w:val="20"/>
        </w:rPr>
        <w:t xml:space="preserve"> for </w:t>
      </w:r>
      <w:r w:rsidRPr="00AE31BD">
        <w:rPr>
          <w:rFonts w:ascii="Times New Roman" w:hAnsi="Times New Roman" w:cs="Times New Roman"/>
          <w:smallCaps/>
          <w:sz w:val="20"/>
          <w:szCs w:val="20"/>
        </w:rPr>
        <w:t>Structure</w:t>
      </w:r>
      <w:r w:rsidRPr="00AE31BD">
        <w:rPr>
          <w:rFonts w:ascii="Times New Roman" w:hAnsi="Times New Roman" w:cs="Times New Roman"/>
          <w:bCs/>
          <w:sz w:val="20"/>
          <w:szCs w:val="20"/>
        </w:rPr>
        <w:t xml:space="preserve"> runs for rough-toothed dolphin samples in the Central Pacific using K for 1 to 7 populations, 5 iterations for each population.</w:t>
      </w:r>
    </w:p>
    <w:p w:rsidR="00BD5B73" w:rsidRPr="00AB74C7" w:rsidRDefault="00BD5B73" w:rsidP="00BD5B73"/>
    <w:tbl>
      <w:tblPr>
        <w:tblStyle w:val="LightShading"/>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8"/>
        <w:gridCol w:w="1772"/>
        <w:gridCol w:w="1300"/>
        <w:gridCol w:w="1300"/>
      </w:tblGrid>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i/>
                <w:color w:val="000000"/>
              </w:rPr>
            </w:pPr>
            <w:r w:rsidRPr="0048695C">
              <w:rPr>
                <w:rFonts w:ascii="Times New Roman" w:hAnsi="Times New Roman" w:cs="Times New Roman"/>
                <w:i/>
                <w:color w:val="000000"/>
              </w:rPr>
              <w:t>K</w:t>
            </w:r>
          </w:p>
        </w:tc>
        <w:tc>
          <w:tcPr>
            <w:tcW w:w="1772"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Mean</w:t>
            </w:r>
          </w:p>
        </w:tc>
        <w:tc>
          <w:tcPr>
            <w:tcW w:w="1300"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SD</w:t>
            </w:r>
          </w:p>
        </w:tc>
        <w:tc>
          <w:tcPr>
            <w:tcW w:w="1300" w:type="dxa"/>
          </w:tcPr>
          <w:p w:rsidR="00BD5B73" w:rsidRPr="0048695C" w:rsidRDefault="00BD5B73" w:rsidP="00204856">
            <w:pPr>
              <w:jc w:val="center"/>
              <w:rPr>
                <w:color w:val="000000"/>
              </w:rPr>
            </w:pPr>
            <w:r w:rsidRPr="00D42C78">
              <w:rPr>
                <w:rFonts w:ascii="Symbol" w:hAnsi="Symbol"/>
                <w:color w:val="000000"/>
              </w:rPr>
              <w:t></w:t>
            </w:r>
            <w:r w:rsidRPr="00D42C78">
              <w:rPr>
                <w:i/>
                <w:color w:val="000000"/>
              </w:rPr>
              <w:t>K</w:t>
            </w:r>
          </w:p>
        </w:tc>
      </w:tr>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1</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-11174.8600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0.1140</w:t>
            </w:r>
          </w:p>
          <w:p w:rsidR="00BD5B73" w:rsidRPr="0048695C" w:rsidRDefault="00BD5B73" w:rsidP="00204856">
            <w:pPr>
              <w:jc w:val="center"/>
              <w:rPr>
                <w:rFonts w:ascii="Times New Roman" w:hAnsi="Times New Roman" w:cs="Times New Roman"/>
                <w:color w:val="000000"/>
              </w:rPr>
            </w:pPr>
          </w:p>
        </w:tc>
        <w:tc>
          <w:tcPr>
            <w:tcW w:w="1300" w:type="dxa"/>
          </w:tcPr>
          <w:p w:rsidR="00BD5B73" w:rsidRPr="0048695C" w:rsidRDefault="00BD5B73" w:rsidP="00204856">
            <w:pPr>
              <w:jc w:val="center"/>
              <w:rPr>
                <w:color w:val="000000"/>
              </w:rPr>
            </w:pPr>
            <w:r>
              <w:rPr>
                <w:color w:val="000000"/>
              </w:rPr>
              <w:t>---</w:t>
            </w:r>
          </w:p>
        </w:tc>
      </w:tr>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2</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-10855.3600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2.1732</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99.924241</w:t>
            </w:r>
          </w:p>
          <w:p w:rsidR="00BD5B73" w:rsidRPr="0048695C" w:rsidRDefault="00BD5B73" w:rsidP="00204856">
            <w:pPr>
              <w:jc w:val="center"/>
              <w:rPr>
                <w:color w:val="000000"/>
              </w:rPr>
            </w:pPr>
          </w:p>
        </w:tc>
      </w:tr>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3</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-10753.0200</w:t>
            </w:r>
          </w:p>
          <w:p w:rsidR="00BD5B73" w:rsidRPr="0048695C" w:rsidRDefault="00BD5B73" w:rsidP="00204856">
            <w:pPr>
              <w:jc w:val="center"/>
              <w:rPr>
                <w:rFonts w:ascii="Times New Roman" w:hAnsi="Times New Roman" w:cs="Times New Roman"/>
                <w:b/>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19.7992</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3.254682</w:t>
            </w:r>
          </w:p>
          <w:p w:rsidR="00BD5B73" w:rsidRPr="00D42C78" w:rsidRDefault="00BD5B73" w:rsidP="00204856">
            <w:pPr>
              <w:jc w:val="center"/>
              <w:rPr>
                <w:b/>
                <w:color w:val="000000"/>
              </w:rPr>
            </w:pPr>
          </w:p>
        </w:tc>
      </w:tr>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4</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-10715.1200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62.6263</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0.165745</w:t>
            </w:r>
          </w:p>
          <w:p w:rsidR="00BD5B73" w:rsidRPr="00D42C78" w:rsidRDefault="00BD5B73" w:rsidP="00204856">
            <w:pPr>
              <w:jc w:val="center"/>
              <w:rPr>
                <w:color w:val="000000"/>
              </w:rPr>
            </w:pPr>
          </w:p>
        </w:tc>
      </w:tr>
      <w:tr w:rsidR="00BD5B73" w:rsidRPr="0048695C" w:rsidTr="00204856">
        <w:trPr>
          <w:trHeight w:val="300"/>
        </w:trPr>
        <w:tc>
          <w:tcPr>
            <w:tcW w:w="828"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5</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-10666.8400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9.8556</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8.975601</w:t>
            </w:r>
          </w:p>
          <w:p w:rsidR="00BD5B73" w:rsidRPr="0048695C" w:rsidRDefault="00BD5B73" w:rsidP="00204856">
            <w:pPr>
              <w:jc w:val="center"/>
              <w:rPr>
                <w:color w:val="000000"/>
              </w:rPr>
            </w:pPr>
          </w:p>
        </w:tc>
      </w:tr>
      <w:tr w:rsidR="00BD5B73" w:rsidRPr="0048695C" w:rsidTr="00204856">
        <w:trPr>
          <w:trHeight w:val="300"/>
        </w:trPr>
        <w:tc>
          <w:tcPr>
            <w:tcW w:w="828" w:type="dxa"/>
            <w:noWrap/>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6</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-10707.0200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245.7508</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0.383722</w:t>
            </w:r>
          </w:p>
          <w:p w:rsidR="00BD5B73" w:rsidRPr="0048695C" w:rsidRDefault="00BD5B73" w:rsidP="00204856">
            <w:pPr>
              <w:jc w:val="center"/>
              <w:rPr>
                <w:color w:val="000000"/>
              </w:rPr>
            </w:pPr>
          </w:p>
        </w:tc>
      </w:tr>
      <w:tr w:rsidR="00BD5B73" w:rsidRPr="0048695C" w:rsidTr="00204856">
        <w:trPr>
          <w:trHeight w:val="300"/>
        </w:trPr>
        <w:tc>
          <w:tcPr>
            <w:tcW w:w="828" w:type="dxa"/>
            <w:noWrap/>
          </w:tcPr>
          <w:p w:rsidR="00BD5B73" w:rsidRPr="0048695C" w:rsidRDefault="00BD5B73" w:rsidP="00204856">
            <w:pPr>
              <w:jc w:val="center"/>
              <w:rPr>
                <w:rFonts w:ascii="Times New Roman" w:hAnsi="Times New Roman" w:cs="Times New Roman"/>
                <w:color w:val="000000"/>
              </w:rPr>
            </w:pPr>
            <w:r>
              <w:rPr>
                <w:rFonts w:ascii="Times New Roman" w:hAnsi="Times New Roman" w:cs="Times New Roman"/>
                <w:color w:val="000000"/>
              </w:rPr>
              <w:t>7</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sidRPr="00741139">
              <w:rPr>
                <w:rFonts w:ascii="Courier" w:hAnsi="Courier" w:cs="Courier"/>
                <w:color w:val="000000"/>
                <w:sz w:val="20"/>
                <w:szCs w:val="20"/>
              </w:rPr>
              <w:t>-10841.5000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jc w:val="center"/>
              <w:rPr>
                <w:rFonts w:ascii="Times" w:eastAsia="Times New Roman" w:hAnsi="Times" w:cs="Times New Roman"/>
                <w:sz w:val="20"/>
                <w:szCs w:val="20"/>
              </w:rPr>
            </w:pPr>
            <w:r w:rsidRPr="00741139">
              <w:rPr>
                <w:rFonts w:ascii="Helvetica Neue" w:eastAsia="Times New Roman" w:hAnsi="Helvetica Neue" w:cs="Times New Roman"/>
                <w:color w:val="333333"/>
                <w:sz w:val="20"/>
                <w:szCs w:val="20"/>
                <w:shd w:val="clear" w:color="auto" w:fill="FFFFFF"/>
              </w:rPr>
              <w:t>0.000000</w:t>
            </w:r>
          </w:p>
          <w:p w:rsidR="00BD5B73" w:rsidRPr="0048695C" w:rsidRDefault="00BD5B73" w:rsidP="00204856">
            <w:pPr>
              <w:jc w:val="center"/>
              <w:rPr>
                <w:rFonts w:ascii="Times New Roman" w:hAnsi="Times New Roman" w:cs="Times New Roman"/>
                <w:color w:val="000000"/>
              </w:rPr>
            </w:pPr>
          </w:p>
        </w:tc>
        <w:tc>
          <w:tcPr>
            <w:tcW w:w="1300" w:type="dxa"/>
          </w:tcPr>
          <w:p w:rsidR="00BD5B73" w:rsidRDefault="00BD5B73" w:rsidP="00204856">
            <w:pPr>
              <w:jc w:val="center"/>
              <w:rPr>
                <w:color w:val="000000"/>
              </w:rPr>
            </w:pPr>
            <w:r>
              <w:rPr>
                <w:color w:val="000000"/>
              </w:rPr>
              <w:t>---</w:t>
            </w:r>
          </w:p>
        </w:tc>
      </w:tr>
    </w:tbl>
    <w:p w:rsidR="00BD5B73" w:rsidRDefault="00BD5B73" w:rsidP="00BD5B73"/>
    <w:p w:rsidR="00BD5B73" w:rsidRDefault="00BD5B73" w:rsidP="00BD5B73"/>
    <w:p w:rsidR="00BD5B73" w:rsidRDefault="00BD5B73" w:rsidP="00BD5B73"/>
    <w:p w:rsidR="00BD5B73" w:rsidRDefault="00BD5B73" w:rsidP="00BD5B73"/>
    <w:p w:rsidR="00BD5B73" w:rsidRDefault="00BD5B73" w:rsidP="00BD5B73"/>
    <w:p w:rsidR="00BD5B73" w:rsidRDefault="00BD5B73" w:rsidP="00BD5B73"/>
    <w:p w:rsidR="00BD5B73" w:rsidRPr="00FF7F30" w:rsidRDefault="00BD5B73" w:rsidP="00BD5B73">
      <w:pPr>
        <w:jc w:val="center"/>
        <w:rPr>
          <w:rFonts w:ascii="Times New Roman" w:hAnsi="Times New Roman" w:cs="Times New Roman"/>
          <w:bCs/>
          <w:sz w:val="20"/>
          <w:szCs w:val="20"/>
        </w:rPr>
      </w:pPr>
      <w:r>
        <w:rPr>
          <w:rFonts w:ascii="Times New Roman" w:hAnsi="Times New Roman" w:cs="Times New Roman"/>
          <w:sz w:val="20"/>
          <w:szCs w:val="20"/>
        </w:rPr>
        <w:t>Table S6</w:t>
      </w:r>
      <w:r w:rsidRPr="002C256F">
        <w:rPr>
          <w:rFonts w:ascii="Times New Roman" w:hAnsi="Times New Roman" w:cs="Times New Roman"/>
          <w:sz w:val="20"/>
          <w:szCs w:val="20"/>
        </w:rPr>
        <w:t xml:space="preserve">: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xml:space="preserve">. </w:t>
      </w:r>
      <w:r w:rsidRPr="00AE31BD">
        <w:rPr>
          <w:rFonts w:ascii="Times New Roman" w:hAnsi="Times New Roman" w:cs="Times New Roman"/>
          <w:bCs/>
          <w:sz w:val="20"/>
          <w:szCs w:val="20"/>
        </w:rPr>
        <w:t xml:space="preserve">Mean log-likelihood and </w:t>
      </w:r>
      <w:r w:rsidRPr="00D42C78">
        <w:rPr>
          <w:rFonts w:ascii="Symbol" w:hAnsi="Symbol"/>
          <w:color w:val="000000"/>
        </w:rPr>
        <w:t></w:t>
      </w:r>
      <w:r w:rsidRPr="00AE31BD">
        <w:rPr>
          <w:rFonts w:ascii="Times New Roman" w:hAnsi="Times New Roman" w:cs="Times New Roman"/>
          <w:bCs/>
          <w:i/>
          <w:sz w:val="20"/>
          <w:szCs w:val="20"/>
        </w:rPr>
        <w:t>K</w:t>
      </w:r>
      <w:r w:rsidRPr="00AE31BD">
        <w:rPr>
          <w:rFonts w:ascii="Times New Roman" w:hAnsi="Times New Roman" w:cs="Times New Roman"/>
          <w:bCs/>
          <w:sz w:val="20"/>
          <w:szCs w:val="20"/>
        </w:rPr>
        <w:t xml:space="preserve"> for </w:t>
      </w:r>
      <w:r w:rsidRPr="00AE31BD">
        <w:rPr>
          <w:rFonts w:ascii="Times New Roman" w:hAnsi="Times New Roman" w:cs="Times New Roman"/>
          <w:smallCaps/>
          <w:sz w:val="20"/>
          <w:szCs w:val="20"/>
        </w:rPr>
        <w:t>Structure</w:t>
      </w:r>
      <w:r w:rsidRPr="00AE31BD">
        <w:rPr>
          <w:rFonts w:ascii="Times New Roman" w:hAnsi="Times New Roman" w:cs="Times New Roman"/>
          <w:bCs/>
          <w:sz w:val="20"/>
          <w:szCs w:val="20"/>
        </w:rPr>
        <w:t xml:space="preserve"> runs for rough-toothed dolphin samples in the </w:t>
      </w:r>
      <w:r>
        <w:rPr>
          <w:rFonts w:ascii="Times New Roman" w:hAnsi="Times New Roman" w:cs="Times New Roman"/>
          <w:bCs/>
          <w:sz w:val="20"/>
          <w:szCs w:val="20"/>
        </w:rPr>
        <w:t>Hawaiian Islands using K for 1 to 5</w:t>
      </w:r>
      <w:r w:rsidRPr="00AE31BD">
        <w:rPr>
          <w:rFonts w:ascii="Times New Roman" w:hAnsi="Times New Roman" w:cs="Times New Roman"/>
          <w:bCs/>
          <w:sz w:val="20"/>
          <w:szCs w:val="20"/>
        </w:rPr>
        <w:t xml:space="preserve"> populations, 5 iterations for each population.</w:t>
      </w:r>
    </w:p>
    <w:tbl>
      <w:tblPr>
        <w:tblStyle w:val="LightShading"/>
        <w:tblW w:w="5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8"/>
        <w:gridCol w:w="1772"/>
        <w:gridCol w:w="1300"/>
        <w:gridCol w:w="1300"/>
      </w:tblGrid>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i/>
                <w:color w:val="000000"/>
              </w:rPr>
            </w:pPr>
            <w:r w:rsidRPr="0048695C">
              <w:rPr>
                <w:rFonts w:ascii="Times New Roman" w:hAnsi="Times New Roman" w:cs="Times New Roman"/>
                <w:i/>
                <w:color w:val="000000"/>
              </w:rPr>
              <w:t>K</w:t>
            </w:r>
          </w:p>
        </w:tc>
        <w:tc>
          <w:tcPr>
            <w:tcW w:w="1772"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Mean</w:t>
            </w:r>
          </w:p>
        </w:tc>
        <w:tc>
          <w:tcPr>
            <w:tcW w:w="1300" w:type="dxa"/>
            <w:noWrap/>
            <w:hideMark/>
          </w:tcPr>
          <w:p w:rsidR="00BD5B73" w:rsidRPr="0048695C" w:rsidRDefault="00BD5B73" w:rsidP="00204856">
            <w:pPr>
              <w:jc w:val="center"/>
              <w:rPr>
                <w:rFonts w:ascii="Times New Roman" w:hAnsi="Times New Roman" w:cs="Times New Roman"/>
                <w:color w:val="000000"/>
              </w:rPr>
            </w:pPr>
            <w:r w:rsidRPr="0048695C">
              <w:rPr>
                <w:rFonts w:ascii="Times New Roman" w:hAnsi="Times New Roman" w:cs="Times New Roman"/>
                <w:color w:val="000000"/>
              </w:rPr>
              <w:t>SD</w:t>
            </w:r>
          </w:p>
        </w:tc>
        <w:tc>
          <w:tcPr>
            <w:tcW w:w="1300" w:type="dxa"/>
          </w:tcPr>
          <w:p w:rsidR="00BD5B73" w:rsidRPr="0048695C" w:rsidRDefault="00BD5B73" w:rsidP="00204856">
            <w:pPr>
              <w:jc w:val="center"/>
              <w:rPr>
                <w:color w:val="000000"/>
              </w:rPr>
            </w:pPr>
            <w:r w:rsidRPr="00D42C78">
              <w:rPr>
                <w:rFonts w:ascii="Symbol" w:hAnsi="Symbol"/>
                <w:color w:val="000000"/>
              </w:rPr>
              <w:t></w:t>
            </w:r>
            <w:r w:rsidRPr="00D42C78">
              <w:rPr>
                <w:i/>
                <w:color w:val="000000"/>
              </w:rPr>
              <w:t>K</w:t>
            </w:r>
          </w:p>
        </w:tc>
      </w:tr>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color w:val="000000"/>
              </w:rPr>
            </w:pPr>
            <w:r w:rsidRPr="0048695C">
              <w:rPr>
                <w:rFonts w:ascii="Times New Roman" w:hAnsi="Times New Roman" w:cs="Times New Roman"/>
                <w:color w:val="000000"/>
              </w:rPr>
              <w:t>1</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sidRPr="00741139">
              <w:rPr>
                <w:rFonts w:ascii="Courier" w:hAnsi="Courier" w:cs="Courier"/>
                <w:color w:val="000000"/>
                <w:sz w:val="20"/>
                <w:szCs w:val="20"/>
              </w:rPr>
              <w:t>-</w:t>
            </w:r>
            <w:r>
              <w:rPr>
                <w:rFonts w:ascii="Courier" w:hAnsi="Courier" w:cs="Courier"/>
                <w:color w:val="000000"/>
                <w:sz w:val="20"/>
                <w:szCs w:val="20"/>
              </w:rPr>
              <w:t>7060.18000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0.521536</w:t>
            </w:r>
          </w:p>
          <w:p w:rsidR="00BD5B73" w:rsidRPr="0048695C" w:rsidRDefault="00BD5B73" w:rsidP="00204856">
            <w:pPr>
              <w:jc w:val="center"/>
              <w:rPr>
                <w:rFonts w:ascii="Times New Roman" w:hAnsi="Times New Roman" w:cs="Times New Roman"/>
                <w:color w:val="000000"/>
              </w:rPr>
            </w:pPr>
          </w:p>
        </w:tc>
        <w:tc>
          <w:tcPr>
            <w:tcW w:w="1300" w:type="dxa"/>
          </w:tcPr>
          <w:p w:rsidR="00BD5B73" w:rsidRPr="0048695C" w:rsidRDefault="00BD5B73" w:rsidP="00204856">
            <w:pPr>
              <w:jc w:val="center"/>
              <w:rPr>
                <w:color w:val="000000"/>
              </w:rPr>
            </w:pPr>
            <w:r>
              <w:rPr>
                <w:color w:val="000000"/>
              </w:rPr>
              <w:t>---</w:t>
            </w:r>
          </w:p>
        </w:tc>
      </w:tr>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color w:val="000000"/>
              </w:rPr>
            </w:pPr>
            <w:r w:rsidRPr="0048695C">
              <w:rPr>
                <w:rFonts w:ascii="Times New Roman" w:hAnsi="Times New Roman" w:cs="Times New Roman"/>
                <w:color w:val="000000"/>
              </w:rPr>
              <w:t>2</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sidRPr="00741139">
              <w:rPr>
                <w:rFonts w:ascii="Courier" w:hAnsi="Courier" w:cs="Courier"/>
                <w:color w:val="000000"/>
                <w:sz w:val="20"/>
                <w:szCs w:val="20"/>
              </w:rPr>
              <w:t>-</w:t>
            </w:r>
            <w:r>
              <w:rPr>
                <w:rFonts w:ascii="Courier" w:hAnsi="Courier" w:cs="Courier"/>
                <w:color w:val="000000"/>
                <w:sz w:val="20"/>
                <w:szCs w:val="20"/>
              </w:rPr>
              <w:t>7010.80000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26.915980</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8.911435</w:t>
            </w:r>
          </w:p>
          <w:p w:rsidR="00BD5B73" w:rsidRPr="0048695C" w:rsidRDefault="00BD5B73" w:rsidP="00204856">
            <w:pPr>
              <w:jc w:val="center"/>
              <w:rPr>
                <w:color w:val="000000"/>
              </w:rPr>
            </w:pPr>
          </w:p>
        </w:tc>
      </w:tr>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color w:val="000000"/>
              </w:rPr>
            </w:pPr>
            <w:r w:rsidRPr="0048695C">
              <w:rPr>
                <w:rFonts w:ascii="Times New Roman" w:hAnsi="Times New Roman" w:cs="Times New Roman"/>
                <w:color w:val="000000"/>
              </w:rPr>
              <w:t>3</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sidRPr="00741139">
              <w:rPr>
                <w:rFonts w:ascii="Courier" w:hAnsi="Courier" w:cs="Courier"/>
                <w:color w:val="000000"/>
                <w:sz w:val="20"/>
                <w:szCs w:val="20"/>
              </w:rPr>
              <w:t>-</w:t>
            </w:r>
            <w:r>
              <w:rPr>
                <w:rFonts w:ascii="Courier" w:hAnsi="Courier" w:cs="Courier"/>
                <w:color w:val="000000"/>
                <w:sz w:val="20"/>
                <w:szCs w:val="20"/>
              </w:rPr>
              <w:t>7201.28000</w:t>
            </w:r>
          </w:p>
          <w:p w:rsidR="00BD5B73" w:rsidRPr="0048695C" w:rsidRDefault="00BD5B73" w:rsidP="00204856">
            <w:pPr>
              <w:jc w:val="center"/>
              <w:rPr>
                <w:rFonts w:ascii="Times New Roman" w:hAnsi="Times New Roman" w:cs="Times New Roman"/>
                <w:b/>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74.150907</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0.988255</w:t>
            </w:r>
          </w:p>
          <w:p w:rsidR="00BD5B73" w:rsidRPr="00D42C78" w:rsidRDefault="00BD5B73" w:rsidP="00204856">
            <w:pPr>
              <w:jc w:val="center"/>
              <w:rPr>
                <w:b/>
                <w:color w:val="000000"/>
              </w:rPr>
            </w:pPr>
          </w:p>
        </w:tc>
      </w:tr>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color w:val="000000"/>
              </w:rPr>
            </w:pPr>
            <w:r w:rsidRPr="0048695C">
              <w:rPr>
                <w:rFonts w:ascii="Times New Roman" w:hAnsi="Times New Roman" w:cs="Times New Roman"/>
                <w:color w:val="000000"/>
              </w:rPr>
              <w:t>4</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sidRPr="00741139">
              <w:rPr>
                <w:rFonts w:ascii="Courier" w:hAnsi="Courier" w:cs="Courier"/>
                <w:color w:val="000000"/>
                <w:sz w:val="20"/>
                <w:szCs w:val="20"/>
              </w:rPr>
              <w:t>-</w:t>
            </w:r>
            <w:r>
              <w:rPr>
                <w:rFonts w:ascii="Courier" w:hAnsi="Courier" w:cs="Courier"/>
                <w:color w:val="000000"/>
                <w:sz w:val="20"/>
                <w:szCs w:val="20"/>
              </w:rPr>
              <w:t>7318.48000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179.45182</w:t>
            </w:r>
            <w:r w:rsidRPr="00741139">
              <w:rPr>
                <w:rFonts w:ascii="Courier" w:hAnsi="Courier" w:cs="Courier"/>
                <w:color w:val="000000"/>
                <w:sz w:val="20"/>
                <w:szCs w:val="20"/>
              </w:rPr>
              <w:tab/>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0.486259</w:t>
            </w:r>
          </w:p>
          <w:p w:rsidR="00BD5B73" w:rsidRPr="00D42C78" w:rsidRDefault="00BD5B73" w:rsidP="00204856">
            <w:pPr>
              <w:jc w:val="center"/>
              <w:rPr>
                <w:color w:val="000000"/>
              </w:rPr>
            </w:pPr>
          </w:p>
        </w:tc>
      </w:tr>
      <w:tr w:rsidR="00BD5B73" w:rsidRPr="0048695C" w:rsidTr="00204856">
        <w:trPr>
          <w:trHeight w:val="300"/>
        </w:trPr>
        <w:tc>
          <w:tcPr>
            <w:tcW w:w="828" w:type="dxa"/>
            <w:noWrap/>
            <w:hideMark/>
          </w:tcPr>
          <w:p w:rsidR="00BD5B73" w:rsidRPr="0048695C" w:rsidRDefault="00BD5B73" w:rsidP="00204856">
            <w:pPr>
              <w:rPr>
                <w:rFonts w:ascii="Times New Roman" w:hAnsi="Times New Roman" w:cs="Times New Roman"/>
                <w:color w:val="000000"/>
              </w:rPr>
            </w:pPr>
            <w:r w:rsidRPr="0048695C">
              <w:rPr>
                <w:rFonts w:ascii="Times New Roman" w:hAnsi="Times New Roman" w:cs="Times New Roman"/>
                <w:color w:val="000000"/>
              </w:rPr>
              <w:t>5</w:t>
            </w:r>
          </w:p>
        </w:tc>
        <w:tc>
          <w:tcPr>
            <w:tcW w:w="1772"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sidRPr="00741139">
              <w:rPr>
                <w:rFonts w:ascii="Courier" w:hAnsi="Courier" w:cs="Courier"/>
                <w:color w:val="000000"/>
                <w:sz w:val="20"/>
                <w:szCs w:val="20"/>
              </w:rPr>
              <w:t>-</w:t>
            </w:r>
            <w:r>
              <w:rPr>
                <w:rFonts w:ascii="Courier" w:hAnsi="Courier" w:cs="Courier"/>
                <w:color w:val="000000"/>
                <w:sz w:val="20"/>
                <w:szCs w:val="20"/>
              </w:rPr>
              <w:t>7348.42000</w:t>
            </w:r>
          </w:p>
          <w:p w:rsidR="00BD5B73" w:rsidRPr="0048695C" w:rsidRDefault="00BD5B73" w:rsidP="00204856">
            <w:pPr>
              <w:jc w:val="center"/>
              <w:rPr>
                <w:rFonts w:ascii="Times New Roman" w:hAnsi="Times New Roman" w:cs="Times New Roman"/>
                <w:color w:val="000000"/>
              </w:rPr>
            </w:pPr>
          </w:p>
        </w:tc>
        <w:tc>
          <w:tcPr>
            <w:tcW w:w="1300" w:type="dxa"/>
            <w:noWrap/>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sz w:val="20"/>
                <w:szCs w:val="20"/>
              </w:rPr>
            </w:pPr>
            <w:r>
              <w:rPr>
                <w:rFonts w:ascii="Courier" w:hAnsi="Courier" w:cs="Courier"/>
                <w:color w:val="000000"/>
                <w:sz w:val="20"/>
                <w:szCs w:val="20"/>
              </w:rPr>
              <w:t>223.80549</w:t>
            </w:r>
          </w:p>
          <w:p w:rsidR="00BD5B73" w:rsidRPr="0048695C" w:rsidRDefault="00BD5B73" w:rsidP="00204856">
            <w:pPr>
              <w:jc w:val="center"/>
              <w:rPr>
                <w:rFonts w:ascii="Times New Roman" w:hAnsi="Times New Roman" w:cs="Times New Roman"/>
                <w:color w:val="000000"/>
              </w:rPr>
            </w:pPr>
          </w:p>
        </w:tc>
        <w:tc>
          <w:tcPr>
            <w:tcW w:w="1300" w:type="dxa"/>
          </w:tcPr>
          <w:p w:rsidR="00BD5B73" w:rsidRPr="00741139" w:rsidRDefault="00BD5B73" w:rsidP="00204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color w:val="000000"/>
                <w:sz w:val="20"/>
                <w:szCs w:val="20"/>
              </w:rPr>
            </w:pPr>
            <w:r>
              <w:rPr>
                <w:rFonts w:ascii="Courier" w:hAnsi="Courier" w:cs="Courier"/>
                <w:color w:val="000000"/>
                <w:sz w:val="20"/>
                <w:szCs w:val="20"/>
              </w:rPr>
              <w:t>---</w:t>
            </w:r>
          </w:p>
          <w:p w:rsidR="00BD5B73" w:rsidRPr="0048695C" w:rsidRDefault="00BD5B73" w:rsidP="00204856">
            <w:pPr>
              <w:jc w:val="center"/>
              <w:rPr>
                <w:color w:val="000000"/>
              </w:rPr>
            </w:pPr>
          </w:p>
        </w:tc>
      </w:tr>
    </w:tbl>
    <w:p w:rsidR="00BD5B73" w:rsidRDefault="00BD5B73" w:rsidP="00BD5B73">
      <w:pPr>
        <w:jc w:val="cente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r>
        <w:rPr>
          <w:rFonts w:ascii="Times New Roman" w:hAnsi="Times New Roman" w:cs="Times New Roman"/>
          <w:sz w:val="20"/>
          <w:szCs w:val="20"/>
        </w:rPr>
        <w:br w:type="page"/>
      </w:r>
    </w:p>
    <w:p w:rsidR="00BD5B73" w:rsidRDefault="00BD5B73" w:rsidP="00BD5B73">
      <w:pPr>
        <w:jc w:val="center"/>
        <w:rPr>
          <w:rFonts w:ascii="Times New Roman" w:hAnsi="Times New Roman" w:cs="Times New Roman"/>
          <w:sz w:val="20"/>
          <w:szCs w:val="20"/>
        </w:rPr>
      </w:pPr>
    </w:p>
    <w:p w:rsidR="00BD5B73" w:rsidRPr="002C256F" w:rsidRDefault="00BD5B73" w:rsidP="00BD5B73">
      <w:pPr>
        <w:jc w:val="center"/>
        <w:rPr>
          <w:rFonts w:ascii="Times New Roman" w:hAnsi="Times New Roman" w:cs="Times New Roman"/>
          <w:sz w:val="20"/>
          <w:szCs w:val="20"/>
        </w:rPr>
      </w:pPr>
      <w:r>
        <w:rPr>
          <w:rFonts w:ascii="Times New Roman" w:hAnsi="Times New Roman" w:cs="Times New Roman"/>
          <w:sz w:val="20"/>
          <w:szCs w:val="20"/>
        </w:rPr>
        <w:t>Table S7</w:t>
      </w:r>
      <w:r w:rsidRPr="002C256F">
        <w:rPr>
          <w:rFonts w:ascii="Times New Roman" w:hAnsi="Times New Roman" w:cs="Times New Roman"/>
          <w:sz w:val="20"/>
          <w:szCs w:val="20"/>
        </w:rPr>
        <w:t xml:space="preserve">: </w:t>
      </w:r>
      <w:r w:rsidRPr="002C256F">
        <w:rPr>
          <w:rFonts w:ascii="Times New Roman" w:hAnsi="Times New Roman" w:cs="Times New Roman"/>
          <w:i/>
          <w:sz w:val="20"/>
          <w:szCs w:val="20"/>
        </w:rPr>
        <w:t>Steno bredanensis.</w:t>
      </w:r>
      <w:r w:rsidRPr="002C256F">
        <w:rPr>
          <w:rFonts w:ascii="Times New Roman" w:hAnsi="Times New Roman" w:cs="Times New Roman"/>
          <w:sz w:val="20"/>
          <w:szCs w:val="20"/>
        </w:rPr>
        <w:t xml:space="preserve"> Two-tailed tests of sex-biased dispersal based on the comparison of sex-specific microsatellite (msat) F</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mtDNA F</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inbreeding coefficient (F</w:t>
      </w:r>
      <w:r w:rsidRPr="002C256F">
        <w:rPr>
          <w:rFonts w:ascii="Times New Roman" w:hAnsi="Times New Roman" w:cs="Times New Roman"/>
          <w:sz w:val="20"/>
          <w:szCs w:val="20"/>
          <w:vertAlign w:val="subscript"/>
        </w:rPr>
        <w:t>IS</w:t>
      </w:r>
      <w:r w:rsidRPr="002C256F">
        <w:rPr>
          <w:rFonts w:ascii="Times New Roman" w:hAnsi="Times New Roman" w:cs="Times New Roman"/>
          <w:sz w:val="20"/>
          <w:szCs w:val="20"/>
        </w:rPr>
        <w:t>), mean corrected assignment index (mAIc), and variance of corrected assignment index (vAIc). The mtDNA sample size (n) is indicated in parentheses if it differed from the microsatellite sample size.</w:t>
      </w:r>
    </w:p>
    <w:tbl>
      <w:tblPr>
        <w:tblStyle w:val="LightShading"/>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30"/>
        <w:gridCol w:w="1036"/>
        <w:gridCol w:w="950"/>
        <w:gridCol w:w="810"/>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left w:val="none" w:sz="0" w:space="0" w:color="auto"/>
              <w:bottom w:val="none" w:sz="0" w:space="0" w:color="auto"/>
              <w:right w:val="none" w:sz="0" w:space="0" w:color="auto"/>
            </w:tcBorders>
          </w:tcPr>
          <w:p w:rsidR="00BD5B73" w:rsidRPr="002C256F" w:rsidRDefault="00BD5B73" w:rsidP="00204856">
            <w:pPr>
              <w:rPr>
                <w:rFonts w:ascii="Times New Roman" w:hAnsi="Times New Roman" w:cs="Times New Roman"/>
                <w:sz w:val="20"/>
                <w:szCs w:val="20"/>
              </w:rPr>
            </w:pPr>
          </w:p>
        </w:tc>
        <w:tc>
          <w:tcPr>
            <w:tcW w:w="1036" w:type="dxa"/>
            <w:tcBorders>
              <w:top w:val="none" w:sz="0" w:space="0" w:color="auto"/>
              <w:left w:val="none" w:sz="0" w:space="0" w:color="auto"/>
              <w:bottom w:val="none" w:sz="0" w:space="0" w:color="auto"/>
              <w:right w:val="none" w:sz="0" w:space="0" w:color="auto"/>
            </w:tcBorders>
          </w:tcPr>
          <w:p w:rsidR="00BD5B73" w:rsidRPr="002C256F" w:rsidRDefault="00BD5B73" w:rsidP="002048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Female</w:t>
            </w:r>
          </w:p>
        </w:tc>
        <w:tc>
          <w:tcPr>
            <w:tcW w:w="950" w:type="dxa"/>
            <w:tcBorders>
              <w:top w:val="none" w:sz="0" w:space="0" w:color="auto"/>
              <w:left w:val="none" w:sz="0" w:space="0" w:color="auto"/>
              <w:bottom w:val="none" w:sz="0" w:space="0" w:color="auto"/>
              <w:right w:val="none" w:sz="0" w:space="0" w:color="auto"/>
            </w:tcBorders>
          </w:tcPr>
          <w:p w:rsidR="00BD5B73" w:rsidRPr="002C256F" w:rsidRDefault="00BD5B73" w:rsidP="002048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Male</w:t>
            </w:r>
          </w:p>
        </w:tc>
        <w:tc>
          <w:tcPr>
            <w:tcW w:w="810" w:type="dxa"/>
            <w:tcBorders>
              <w:top w:val="none" w:sz="0" w:space="0" w:color="auto"/>
              <w:left w:val="none" w:sz="0" w:space="0" w:color="auto"/>
              <w:bottom w:val="none" w:sz="0" w:space="0" w:color="auto"/>
              <w:right w:val="none" w:sz="0" w:space="0" w:color="auto"/>
            </w:tcBorders>
          </w:tcPr>
          <w:p w:rsidR="00BD5B73" w:rsidRPr="002C256F" w:rsidRDefault="00BD5B73" w:rsidP="002048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P</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 xml:space="preserve">North Pacific </w:t>
            </w:r>
          </w:p>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(4 populations)</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n</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 (110)</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59</w:t>
            </w:r>
            <w:r w:rsidRPr="002C256F">
              <w:rPr>
                <w:rFonts w:ascii="Times New Roman" w:hAnsi="Times New Roman" w:cs="Times New Roman"/>
                <w:sz w:val="20"/>
                <w:szCs w:val="20"/>
              </w:rPr>
              <w:t xml:space="preserve"> (70)</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mstat</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0.024</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0.016</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0.418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 xml:space="preserve">ST </w:t>
            </w:r>
            <w:r w:rsidRPr="002C256F">
              <w:rPr>
                <w:rFonts w:ascii="Times New Roman" w:hAnsi="Times New Roman" w:cs="Times New Roman"/>
                <w:sz w:val="20"/>
                <w:szCs w:val="20"/>
              </w:rPr>
              <w:t>mtDNA</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0.137</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0.109</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w:t>
            </w:r>
            <w:r w:rsidRPr="002C256F">
              <w:rPr>
                <w:rFonts w:ascii="Times New Roman" w:hAnsi="Times New Roman" w:cs="Times New Roman"/>
                <w:sz w:val="20"/>
                <w:szCs w:val="20"/>
              </w:rPr>
              <w:t>2</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 xml:space="preserve">IS </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0.050</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0.089</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0.238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mAIc</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-0.088</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0.057</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0.320</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vAIc</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14.55</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22.94</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0.110</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South Pacific</w:t>
            </w:r>
          </w:p>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(3 populations)</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n</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 (55</w:t>
            </w:r>
            <w:r w:rsidRPr="002C256F">
              <w:rPr>
                <w:rFonts w:ascii="Times New Roman" w:hAnsi="Times New Roman" w:cs="Times New Roman"/>
                <w:sz w:val="20"/>
                <w:szCs w:val="20"/>
              </w:rPr>
              <w:t>)</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 (31</w:t>
            </w:r>
            <w:r w:rsidRPr="002C256F">
              <w:rPr>
                <w:rFonts w:ascii="Times New Roman" w:hAnsi="Times New Roman" w:cs="Times New Roman"/>
                <w:sz w:val="20"/>
                <w:szCs w:val="20"/>
              </w:rPr>
              <w:t>)</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mstat</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0.073</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0.070</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0.434</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 xml:space="preserve">ST </w:t>
            </w:r>
            <w:r w:rsidRPr="002C256F">
              <w:rPr>
                <w:rFonts w:ascii="Times New Roman" w:hAnsi="Times New Roman" w:cs="Times New Roman"/>
                <w:sz w:val="20"/>
                <w:szCs w:val="20"/>
              </w:rPr>
              <w:t>mtDNA</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0.149</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0.123</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0.255</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IS</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0.002</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0.001</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0.751</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 xml:space="preserve">mAIc </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0.487</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-0.29</w:t>
            </w:r>
            <w:r w:rsidRPr="002C256F">
              <w:rPr>
                <w:rFonts w:ascii="Times New Roman" w:hAnsi="Times New Roman" w:cs="Times New Roman"/>
                <w:sz w:val="20"/>
                <w:szCs w:val="20"/>
              </w:rPr>
              <w:t>7</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0.100</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vAIc</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17.03</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10.32</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0.192</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 xml:space="preserve">Overall </w:t>
            </w:r>
          </w:p>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(7 populations)</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n</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150 (165</w:t>
            </w:r>
            <w:r w:rsidRPr="002C256F">
              <w:rPr>
                <w:rFonts w:ascii="Times New Roman" w:hAnsi="Times New Roman" w:cs="Times New Roman"/>
                <w:sz w:val="20"/>
                <w:szCs w:val="20"/>
              </w:rPr>
              <w:t>)</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89 (101</w:t>
            </w:r>
            <w:r w:rsidRPr="002C256F">
              <w:rPr>
                <w:rFonts w:ascii="Times New Roman" w:hAnsi="Times New Roman" w:cs="Times New Roman"/>
                <w:sz w:val="20"/>
                <w:szCs w:val="20"/>
              </w:rPr>
              <w:t>)</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ST</w:t>
            </w:r>
            <w:r w:rsidRPr="002C256F">
              <w:rPr>
                <w:rFonts w:ascii="Times New Roman" w:hAnsi="Times New Roman" w:cs="Times New Roman"/>
                <w:sz w:val="20"/>
                <w:szCs w:val="20"/>
              </w:rPr>
              <w:t xml:space="preserve"> mstat</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0.050</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0.044</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0.615</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 xml:space="preserve">ST </w:t>
            </w:r>
            <w:r w:rsidRPr="002C256F">
              <w:rPr>
                <w:rFonts w:ascii="Times New Roman" w:hAnsi="Times New Roman" w:cs="Times New Roman"/>
                <w:sz w:val="20"/>
                <w:szCs w:val="20"/>
              </w:rPr>
              <w:t>mtDNA</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0.144</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0.116</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0.512</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F</w:t>
            </w:r>
            <w:r w:rsidRPr="002C256F">
              <w:rPr>
                <w:rFonts w:ascii="Times New Roman" w:hAnsi="Times New Roman" w:cs="Times New Roman"/>
                <w:sz w:val="20"/>
                <w:szCs w:val="20"/>
                <w:vertAlign w:val="subscript"/>
              </w:rPr>
              <w:t>IS</w:t>
            </w:r>
            <w:r w:rsidRPr="002C256F">
              <w:rPr>
                <w:rFonts w:ascii="Times New Roman" w:hAnsi="Times New Roman" w:cs="Times New Roman"/>
                <w:sz w:val="20"/>
                <w:szCs w:val="20"/>
              </w:rPr>
              <w:t xml:space="preserve"> </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0.042</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0.061</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0.441</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mAIc</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0.103</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-0.064</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0.773</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1530" w:type="dxa"/>
          </w:tcPr>
          <w:p w:rsidR="00BD5B73" w:rsidRPr="002C256F" w:rsidRDefault="00BD5B73" w:rsidP="00204856">
            <w:pPr>
              <w:rPr>
                <w:rFonts w:ascii="Times New Roman" w:hAnsi="Times New Roman" w:cs="Times New Roman"/>
                <w:sz w:val="20"/>
                <w:szCs w:val="20"/>
              </w:rPr>
            </w:pPr>
            <w:r w:rsidRPr="002C256F">
              <w:rPr>
                <w:rFonts w:ascii="Times New Roman" w:hAnsi="Times New Roman" w:cs="Times New Roman"/>
                <w:sz w:val="20"/>
                <w:szCs w:val="20"/>
              </w:rPr>
              <w:t>vAIc</w:t>
            </w:r>
          </w:p>
        </w:tc>
        <w:tc>
          <w:tcPr>
            <w:tcW w:w="1036"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15.42</w:t>
            </w:r>
          </w:p>
        </w:tc>
        <w:tc>
          <w:tcPr>
            <w:tcW w:w="95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18.53</w:t>
            </w:r>
          </w:p>
        </w:tc>
        <w:tc>
          <w:tcPr>
            <w:tcW w:w="810" w:type="dxa"/>
          </w:tcPr>
          <w:p w:rsidR="00BD5B73" w:rsidRPr="002C256F" w:rsidRDefault="00BD5B73" w:rsidP="0020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C256F">
              <w:rPr>
                <w:rFonts w:ascii="Times New Roman" w:hAnsi="Times New Roman" w:cs="Times New Roman"/>
                <w:sz w:val="20"/>
                <w:szCs w:val="20"/>
              </w:rPr>
              <w:t>0.412</w:t>
            </w:r>
          </w:p>
        </w:tc>
      </w:tr>
    </w:tbl>
    <w:p w:rsidR="00BD5B73" w:rsidRDefault="00BD5B73" w:rsidP="00BD5B73">
      <w:pPr>
        <w:rPr>
          <w:rFonts w:ascii="Times New Roman" w:hAnsi="Times New Roman" w:cs="Times New Roman"/>
          <w:sz w:val="20"/>
          <w:szCs w:val="20"/>
        </w:rPr>
      </w:pPr>
    </w:p>
    <w:p w:rsidR="00BD5B73" w:rsidRDefault="00BD5B73" w:rsidP="00BD5B73">
      <w:pPr>
        <w:rPr>
          <w:rFonts w:ascii="Times New Roman" w:hAnsi="Times New Roman" w:cs="Times New Roman"/>
          <w:sz w:val="20"/>
          <w:szCs w:val="20"/>
        </w:rPr>
      </w:pPr>
      <w:r>
        <w:rPr>
          <w:rFonts w:ascii="Times New Roman" w:hAnsi="Times New Roman" w:cs="Times New Roman"/>
          <w:sz w:val="20"/>
          <w:szCs w:val="20"/>
        </w:rPr>
        <w:t xml:space="preserve">Table S8: </w:t>
      </w:r>
      <w:r w:rsidRPr="008B51CE">
        <w:rPr>
          <w:rFonts w:ascii="Times New Roman" w:hAnsi="Times New Roman" w:cs="Times New Roman"/>
          <w:i/>
          <w:sz w:val="20"/>
          <w:szCs w:val="20"/>
        </w:rPr>
        <w:t>Steno bredanensis</w:t>
      </w:r>
      <w:r>
        <w:rPr>
          <w:rFonts w:ascii="Times New Roman" w:hAnsi="Times New Roman" w:cs="Times New Roman"/>
          <w:sz w:val="20"/>
          <w:szCs w:val="20"/>
        </w:rPr>
        <w:t>: The p-values resulting from the HWE test for deviation of Hardy-Weinberg Equilibrium.</w:t>
      </w:r>
    </w:p>
    <w:tbl>
      <w:tblPr>
        <w:tblStyle w:val="LightShading"/>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A0" w:firstRow="1" w:lastRow="0" w:firstColumn="1" w:lastColumn="1" w:noHBand="1" w:noVBand="1"/>
      </w:tblPr>
      <w:tblGrid>
        <w:gridCol w:w="1567"/>
        <w:gridCol w:w="814"/>
        <w:gridCol w:w="766"/>
        <w:gridCol w:w="1049"/>
        <w:gridCol w:w="1355"/>
        <w:gridCol w:w="1084"/>
        <w:gridCol w:w="1084"/>
        <w:gridCol w:w="1119"/>
      </w:tblGrid>
      <w:tr w:rsidR="00BD5B73" w:rsidRPr="002C256F" w:rsidTr="0020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Pr>
          <w:p w:rsidR="00BD5B73" w:rsidRPr="00127AC9" w:rsidRDefault="00BD5B73" w:rsidP="00204856">
            <w:pPr>
              <w:jc w:val="center"/>
              <w:rPr>
                <w:rFonts w:ascii="Times New Roman" w:hAnsi="Times New Roman" w:cs="Times New Roman"/>
                <w:b w:val="0"/>
                <w:sz w:val="20"/>
                <w:szCs w:val="20"/>
              </w:rPr>
            </w:pPr>
            <w:r w:rsidRPr="00127AC9">
              <w:rPr>
                <w:rFonts w:ascii="Times New Roman" w:hAnsi="Times New Roman" w:cs="Times New Roman"/>
                <w:b w:val="0"/>
                <w:sz w:val="20"/>
                <w:szCs w:val="20"/>
              </w:rPr>
              <w:t>Locus</w:t>
            </w:r>
          </w:p>
        </w:tc>
        <w:tc>
          <w:tcPr>
            <w:tcW w:w="466"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sz w:val="20"/>
                <w:szCs w:val="20"/>
              </w:rPr>
              <w:t>NWHI</w:t>
            </w:r>
          </w:p>
        </w:tc>
        <w:tc>
          <w:tcPr>
            <w:tcW w:w="393"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sz w:val="20"/>
                <w:szCs w:val="20"/>
              </w:rPr>
              <w:t>Kauai</w:t>
            </w:r>
          </w:p>
        </w:tc>
        <w:tc>
          <w:tcPr>
            <w:tcW w:w="599"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bCs w:val="0"/>
                <w:sz w:val="20"/>
                <w:szCs w:val="20"/>
              </w:rPr>
              <w:t>Oahu</w:t>
            </w:r>
          </w:p>
        </w:tc>
        <w:tc>
          <w:tcPr>
            <w:tcW w:w="772"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bCs w:val="0"/>
                <w:sz w:val="20"/>
                <w:szCs w:val="20"/>
              </w:rPr>
              <w:t>Hawaii</w:t>
            </w:r>
          </w:p>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619"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bCs w:val="0"/>
                <w:sz w:val="20"/>
                <w:szCs w:val="20"/>
              </w:rPr>
              <w:t>Moorea</w:t>
            </w:r>
          </w:p>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619" w:type="pct"/>
          </w:tcPr>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AC9">
              <w:rPr>
                <w:rFonts w:ascii="Times New Roman" w:hAnsi="Times New Roman" w:cs="Times New Roman"/>
                <w:b w:val="0"/>
                <w:bCs w:val="0"/>
                <w:sz w:val="20"/>
                <w:szCs w:val="20"/>
              </w:rPr>
              <w:t>Raiatea</w:t>
            </w:r>
          </w:p>
          <w:p w:rsidR="00BD5B73" w:rsidRPr="00127AC9" w:rsidRDefault="00BD5B73" w:rsidP="0020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639" w:type="pct"/>
          </w:tcPr>
          <w:p w:rsidR="00BD5B73" w:rsidRPr="00127AC9" w:rsidRDefault="00BD5B73" w:rsidP="00204856">
            <w:pPr>
              <w:jc w:val="center"/>
              <w:rPr>
                <w:rFonts w:ascii="Times New Roman" w:hAnsi="Times New Roman" w:cs="Times New Roman"/>
                <w:b w:val="0"/>
                <w:sz w:val="20"/>
                <w:szCs w:val="20"/>
              </w:rPr>
            </w:pPr>
            <w:r w:rsidRPr="00127AC9">
              <w:rPr>
                <w:rFonts w:ascii="Times New Roman" w:hAnsi="Times New Roman" w:cs="Times New Roman"/>
                <w:b w:val="0"/>
                <w:bCs w:val="0"/>
                <w:sz w:val="20"/>
                <w:szCs w:val="20"/>
              </w:rPr>
              <w:t>Samoan</w:t>
            </w:r>
          </w:p>
          <w:p w:rsidR="00BD5B73" w:rsidRPr="00127AC9" w:rsidRDefault="00BD5B73" w:rsidP="00204856">
            <w:pPr>
              <w:jc w:val="center"/>
              <w:rPr>
                <w:rFonts w:ascii="Times New Roman" w:hAnsi="Times New Roman" w:cs="Times New Roman"/>
                <w:b w:val="0"/>
                <w:sz w:val="20"/>
                <w:szCs w:val="20"/>
              </w:rPr>
            </w:pPr>
            <w:r w:rsidRPr="00127AC9">
              <w:rPr>
                <w:rFonts w:ascii="Times New Roman" w:hAnsi="Times New Roman" w:cs="Times New Roman"/>
                <w:b w:val="0"/>
                <w:sz w:val="20"/>
                <w:szCs w:val="20"/>
              </w:rPr>
              <w:t>Islands</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SloSl-9</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0.856</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0.011</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0.993</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0.602</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0.999</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0.901</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0.999</w:t>
            </w:r>
          </w:p>
        </w:tc>
      </w:tr>
      <w:tr w:rsidR="00BD5B73" w:rsidRPr="002C256F" w:rsidTr="00204856">
        <w:trPr>
          <w:trHeight w:val="288"/>
        </w:trPr>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SloSl-4</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0.821</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0.010</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0.997</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0.001</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0.358</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0.136</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0.031</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SloSl-10</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0.572</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0.0946</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0.339</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0.024</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0.017</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0.125</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0.020</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415/416</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0.427</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0.331</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0.137</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0.026</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0.354</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0.980</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0.206</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DlrFCB1a</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0.429</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0.001</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0.528</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0.061</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0.999</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0.2132</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0.782</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GT39</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0.999</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0.001</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0.069</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0.003</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0.033</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0.888</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0.974</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KW12</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0.289</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0.287</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0.310</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0.420</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0.166</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0.153</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0.198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w:t>
            </w:r>
            <w:r>
              <w:rPr>
                <w:rFonts w:ascii="Times New Roman" w:hAnsi="Times New Roman" w:cs="Times New Roman"/>
                <w:b w:val="0"/>
                <w:sz w:val="20"/>
                <w:szCs w:val="20"/>
              </w:rPr>
              <w:t>5</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0.600</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0.588</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0.992</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0.156</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0.940</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0.730</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0.788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MK6</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0.999</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0.636</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0.994</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0.997</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0.260</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0.985</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Sgui17</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0.899</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0.775</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0.909</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0.062</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0.221</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0.435</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0.993</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Ppho110</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0.1765</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0.293</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0.995</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0.263</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0.491</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0.853</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0.999</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Pr>
                <w:rFonts w:ascii="Times New Roman" w:hAnsi="Times New Roman" w:cs="Times New Roman"/>
                <w:b w:val="0"/>
                <w:sz w:val="20"/>
                <w:szCs w:val="20"/>
              </w:rPr>
              <w:t>TexVet5</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0.648</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0.167</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0.134</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0.057</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0.061</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0.398</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0.182</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w:t>
            </w:r>
            <w:r>
              <w:rPr>
                <w:rFonts w:ascii="Times New Roman" w:hAnsi="Times New Roman" w:cs="Times New Roman"/>
                <w:b w:val="0"/>
                <w:sz w:val="20"/>
                <w:szCs w:val="20"/>
              </w:rPr>
              <w:t>8</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0.022</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0.120</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0.999</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0.020</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0.169</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0.052</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0.998</w:t>
            </w:r>
          </w:p>
        </w:tc>
      </w:tr>
      <w:tr w:rsidR="00BD5B73" w:rsidRPr="002C256F" w:rsidTr="00204856">
        <w:tc>
          <w:tcPr>
            <w:cnfStyle w:val="001000000000" w:firstRow="0" w:lastRow="0" w:firstColumn="1" w:lastColumn="0" w:oddVBand="0" w:evenVBand="0" w:oddHBand="0" w:evenHBand="0" w:firstRowFirstColumn="0" w:firstRowLastColumn="0" w:lastRowFirstColumn="0" w:lastRowLastColumn="0"/>
            <w:tcW w:w="893" w:type="pct"/>
          </w:tcPr>
          <w:p w:rsidR="00BD5B73" w:rsidRPr="002C256F" w:rsidRDefault="00BD5B73" w:rsidP="00204856">
            <w:pPr>
              <w:jc w:val="center"/>
              <w:rPr>
                <w:rFonts w:ascii="Times New Roman" w:hAnsi="Times New Roman" w:cs="Times New Roman"/>
                <w:b w:val="0"/>
                <w:sz w:val="20"/>
                <w:szCs w:val="20"/>
              </w:rPr>
            </w:pPr>
            <w:r w:rsidRPr="002C256F">
              <w:rPr>
                <w:rFonts w:ascii="Times New Roman" w:hAnsi="Times New Roman" w:cs="Times New Roman"/>
                <w:b w:val="0"/>
                <w:sz w:val="20"/>
                <w:szCs w:val="20"/>
              </w:rPr>
              <w:t>MK</w:t>
            </w:r>
            <w:r>
              <w:rPr>
                <w:rFonts w:ascii="Times New Roman" w:hAnsi="Times New Roman" w:cs="Times New Roman"/>
                <w:b w:val="0"/>
                <w:sz w:val="20"/>
                <w:szCs w:val="20"/>
              </w:rPr>
              <w:t>9</w:t>
            </w:r>
          </w:p>
        </w:tc>
        <w:tc>
          <w:tcPr>
            <w:tcW w:w="466"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0.030</w:t>
            </w:r>
          </w:p>
        </w:tc>
        <w:tc>
          <w:tcPr>
            <w:tcW w:w="393"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0.012</w:t>
            </w:r>
          </w:p>
        </w:tc>
        <w:tc>
          <w:tcPr>
            <w:tcW w:w="59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0.899</w:t>
            </w:r>
          </w:p>
        </w:tc>
        <w:tc>
          <w:tcPr>
            <w:tcW w:w="772"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0.009</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0.887</w:t>
            </w:r>
          </w:p>
        </w:tc>
        <w:tc>
          <w:tcPr>
            <w:tcW w:w="619" w:type="pct"/>
          </w:tcPr>
          <w:p w:rsidR="00BD5B73" w:rsidRPr="002C256F" w:rsidRDefault="00BD5B73" w:rsidP="0020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0.561</w:t>
            </w:r>
          </w:p>
        </w:tc>
        <w:tc>
          <w:tcPr>
            <w:cnfStyle w:val="000100000000" w:firstRow="0" w:lastRow="0" w:firstColumn="0" w:lastColumn="1" w:oddVBand="0" w:evenVBand="0" w:oddHBand="0" w:evenHBand="0" w:firstRowFirstColumn="0" w:firstRowLastColumn="0" w:lastRowFirstColumn="0" w:lastRowLastColumn="0"/>
            <w:tcW w:w="639" w:type="pct"/>
          </w:tcPr>
          <w:p w:rsidR="00BD5B73" w:rsidRPr="007177E8" w:rsidRDefault="00BD5B73" w:rsidP="00204856">
            <w:pPr>
              <w:jc w:val="center"/>
              <w:rPr>
                <w:rFonts w:ascii="Times New Roman" w:hAnsi="Times New Roman" w:cs="Times New Roman"/>
                <w:b w:val="0"/>
                <w:sz w:val="20"/>
                <w:szCs w:val="20"/>
              </w:rPr>
            </w:pPr>
            <w:r w:rsidRPr="007177E8">
              <w:rPr>
                <w:rFonts w:ascii="Times New Roman" w:hAnsi="Times New Roman" w:cs="Times New Roman"/>
                <w:b w:val="0"/>
                <w:sz w:val="20"/>
                <w:szCs w:val="20"/>
              </w:rPr>
              <w:t>0.996</w:t>
            </w:r>
          </w:p>
        </w:tc>
      </w:tr>
    </w:tbl>
    <w:p w:rsidR="00BD5B73" w:rsidRPr="002C256F" w:rsidRDefault="00BD5B73" w:rsidP="00BD5B73">
      <w:pPr>
        <w:rPr>
          <w:rFonts w:ascii="Times New Roman" w:hAnsi="Times New Roman" w:cs="Times New Roman"/>
          <w:sz w:val="20"/>
          <w:szCs w:val="20"/>
        </w:rPr>
      </w:pPr>
    </w:p>
    <w:p w:rsidR="00296E7A" w:rsidRDefault="00296E7A">
      <w:bookmarkStart w:id="0" w:name="_GoBack"/>
      <w:bookmarkEnd w:id="0"/>
    </w:p>
    <w:sectPr w:rsidR="00296E7A" w:rsidSect="0096094A">
      <w:headerReference w:type="even" r:id="rId21"/>
      <w:headerReference w:type="default" r:id="rId22"/>
      <w:pgSz w:w="12240" w:h="15840"/>
      <w:pgMar w:top="1440" w:right="1800" w:bottom="1440" w:left="1526"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11C" w:rsidRDefault="00BD5B73" w:rsidP="006979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11C" w:rsidRDefault="00BD5B73" w:rsidP="0007161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11C" w:rsidRDefault="00BD5B73" w:rsidP="006979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4311C" w:rsidRDefault="00BD5B73" w:rsidP="0007161E">
    <w:pPr>
      <w:pStyle w:val="Header"/>
      <w:ind w:right="360"/>
    </w:pPr>
    <w:r>
      <w:t>Population structure of rough-toothed dolphins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73"/>
    <w:rsid w:val="00296E7A"/>
    <w:rsid w:val="006A264A"/>
    <w:rsid w:val="00BD5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828A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B73"/>
    <w:pPr>
      <w:tabs>
        <w:tab w:val="center" w:pos="4320"/>
        <w:tab w:val="right" w:pos="8640"/>
      </w:tabs>
    </w:pPr>
  </w:style>
  <w:style w:type="character" w:customStyle="1" w:styleId="HeaderChar">
    <w:name w:val="Header Char"/>
    <w:basedOn w:val="DefaultParagraphFont"/>
    <w:link w:val="Header"/>
    <w:uiPriority w:val="99"/>
    <w:rsid w:val="00BD5B73"/>
  </w:style>
  <w:style w:type="character" w:styleId="PageNumber">
    <w:name w:val="page number"/>
    <w:basedOn w:val="DefaultParagraphFont"/>
    <w:uiPriority w:val="99"/>
    <w:semiHidden/>
    <w:unhideWhenUsed/>
    <w:rsid w:val="00BD5B73"/>
  </w:style>
  <w:style w:type="table" w:styleId="LightShading">
    <w:name w:val="Light Shading"/>
    <w:basedOn w:val="TableNormal"/>
    <w:uiPriority w:val="60"/>
    <w:rsid w:val="00BD5B7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D5B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B73"/>
    <w:rPr>
      <w:rFonts w:ascii="Lucida Grande" w:hAnsi="Lucida Grande" w:cs="Lucida Grande"/>
      <w:sz w:val="18"/>
      <w:szCs w:val="18"/>
    </w:rPr>
  </w:style>
  <w:style w:type="character" w:styleId="LineNumber">
    <w:name w:val="line number"/>
    <w:basedOn w:val="DefaultParagraphFont"/>
    <w:uiPriority w:val="99"/>
    <w:semiHidden/>
    <w:unhideWhenUsed/>
    <w:rsid w:val="00BD5B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B73"/>
    <w:pPr>
      <w:tabs>
        <w:tab w:val="center" w:pos="4320"/>
        <w:tab w:val="right" w:pos="8640"/>
      </w:tabs>
    </w:pPr>
  </w:style>
  <w:style w:type="character" w:customStyle="1" w:styleId="HeaderChar">
    <w:name w:val="Header Char"/>
    <w:basedOn w:val="DefaultParagraphFont"/>
    <w:link w:val="Header"/>
    <w:uiPriority w:val="99"/>
    <w:rsid w:val="00BD5B73"/>
  </w:style>
  <w:style w:type="character" w:styleId="PageNumber">
    <w:name w:val="page number"/>
    <w:basedOn w:val="DefaultParagraphFont"/>
    <w:uiPriority w:val="99"/>
    <w:semiHidden/>
    <w:unhideWhenUsed/>
    <w:rsid w:val="00BD5B73"/>
  </w:style>
  <w:style w:type="table" w:styleId="LightShading">
    <w:name w:val="Light Shading"/>
    <w:basedOn w:val="TableNormal"/>
    <w:uiPriority w:val="60"/>
    <w:rsid w:val="00BD5B7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D5B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B73"/>
    <w:rPr>
      <w:rFonts w:ascii="Lucida Grande" w:hAnsi="Lucida Grande" w:cs="Lucida Grande"/>
      <w:sz w:val="18"/>
      <w:szCs w:val="18"/>
    </w:rPr>
  </w:style>
  <w:style w:type="character" w:styleId="LineNumber">
    <w:name w:val="line number"/>
    <w:basedOn w:val="DefaultParagraphFont"/>
    <w:uiPriority w:val="99"/>
    <w:semiHidden/>
    <w:unhideWhenUsed/>
    <w:rsid w:val="00BD5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tiff"/><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3400</Words>
  <Characters>19384</Characters>
  <Application>Microsoft Macintosh Word</Application>
  <DocSecurity>0</DocSecurity>
  <Lines>161</Lines>
  <Paragraphs>45</Paragraphs>
  <ScaleCrop>false</ScaleCrop>
  <Company/>
  <LinksUpToDate>false</LinksUpToDate>
  <CharactersWithSpaces>22739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Albertson</dc:creator>
  <cp:keywords/>
  <dc:description/>
  <cp:lastModifiedBy>Renee Albertson</cp:lastModifiedBy>
  <cp:revision>1</cp:revision>
  <dcterms:created xsi:type="dcterms:W3CDTF">2016-02-24T07:23:00Z</dcterms:created>
  <dcterms:modified xsi:type="dcterms:W3CDTF">2016-02-24T07:23:00Z</dcterms:modified>
</cp:coreProperties>
</file>